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70B5" w14:textId="5BD44FCC" w:rsidR="002B2F61" w:rsidRPr="00F66CBD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Na osnovu člana 234</w:t>
      </w:r>
      <w:r w:rsidR="00753CF3">
        <w:rPr>
          <w:rFonts w:ascii="Arial" w:hAnsi="Arial" w:cs="Arial"/>
          <w:sz w:val="16"/>
          <w:szCs w:val="16"/>
        </w:rPr>
        <w:t xml:space="preserve"> </w:t>
      </w:r>
      <w:r w:rsidRPr="00F66CBD">
        <w:rPr>
          <w:rFonts w:ascii="Arial" w:hAnsi="Arial" w:cs="Arial"/>
          <w:sz w:val="16"/>
          <w:szCs w:val="16"/>
        </w:rPr>
        <w:t>tačka k. Zakona o privrednim d</w:t>
      </w:r>
      <w:r w:rsidR="00F66CBD" w:rsidRPr="00F66CBD">
        <w:rPr>
          <w:rFonts w:ascii="Arial" w:hAnsi="Arial" w:cs="Arial"/>
          <w:sz w:val="16"/>
          <w:szCs w:val="16"/>
        </w:rPr>
        <w:t>ruštvima, a u vezi sa članom 340</w:t>
      </w:r>
      <w:r w:rsidRPr="00F66CBD">
        <w:rPr>
          <w:rFonts w:ascii="Arial" w:hAnsi="Arial" w:cs="Arial"/>
          <w:sz w:val="16"/>
          <w:szCs w:val="16"/>
        </w:rPr>
        <w:t>. Zakona o privrednim društvima (“Službeni novine FBiH“ broj: 81/15</w:t>
      </w:r>
      <w:r w:rsidR="00753CF3">
        <w:rPr>
          <w:rFonts w:ascii="Arial" w:hAnsi="Arial" w:cs="Arial"/>
          <w:sz w:val="16"/>
          <w:szCs w:val="16"/>
        </w:rPr>
        <w:t xml:space="preserve"> i 75/21</w:t>
      </w:r>
      <w:r w:rsidRPr="00F66CBD">
        <w:rPr>
          <w:rFonts w:ascii="Arial" w:hAnsi="Arial" w:cs="Arial"/>
          <w:sz w:val="16"/>
          <w:szCs w:val="16"/>
        </w:rPr>
        <w:t xml:space="preserve">), i u skladu sa članom </w:t>
      </w:r>
      <w:r w:rsidR="00F66CBD" w:rsidRPr="00F66CBD">
        <w:rPr>
          <w:rFonts w:ascii="Arial" w:hAnsi="Arial" w:cs="Arial"/>
          <w:sz w:val="16"/>
          <w:szCs w:val="16"/>
        </w:rPr>
        <w:t>2</w:t>
      </w:r>
      <w:r w:rsidR="00A9728C">
        <w:rPr>
          <w:rFonts w:ascii="Arial" w:hAnsi="Arial" w:cs="Arial"/>
          <w:sz w:val="16"/>
          <w:szCs w:val="16"/>
        </w:rPr>
        <w:t>5</w:t>
      </w:r>
      <w:r w:rsidR="00F66CBD" w:rsidRPr="00F66CBD">
        <w:rPr>
          <w:rFonts w:ascii="Arial" w:hAnsi="Arial" w:cs="Arial"/>
          <w:sz w:val="16"/>
          <w:szCs w:val="16"/>
        </w:rPr>
        <w:t xml:space="preserve"> tačka </w:t>
      </w:r>
      <w:r w:rsidR="00A9728C">
        <w:rPr>
          <w:rFonts w:ascii="Arial" w:hAnsi="Arial" w:cs="Arial"/>
          <w:sz w:val="16"/>
          <w:szCs w:val="16"/>
        </w:rPr>
        <w:t>e)</w:t>
      </w:r>
      <w:r w:rsidR="00F66CBD" w:rsidRPr="00F66CBD">
        <w:rPr>
          <w:rFonts w:ascii="Arial" w:hAnsi="Arial" w:cs="Arial"/>
          <w:sz w:val="16"/>
          <w:szCs w:val="16"/>
        </w:rPr>
        <w:t xml:space="preserve"> i člana </w:t>
      </w:r>
      <w:r w:rsidRPr="00F66CBD">
        <w:rPr>
          <w:rFonts w:ascii="Arial" w:hAnsi="Arial" w:cs="Arial"/>
          <w:sz w:val="16"/>
          <w:szCs w:val="16"/>
        </w:rPr>
        <w:t>32.stav 2. Statuta KJP “Poljoprivredno dobro Butmir“ d.o.o. Sarajevo-Ilidža</w:t>
      </w:r>
      <w:r w:rsidR="000A314B">
        <w:rPr>
          <w:rFonts w:ascii="Arial" w:hAnsi="Arial" w:cs="Arial"/>
          <w:sz w:val="16"/>
          <w:szCs w:val="16"/>
        </w:rPr>
        <w:t xml:space="preserve"> </w:t>
      </w:r>
      <w:r w:rsidR="000A314B" w:rsidRPr="000A314B">
        <w:rPr>
          <w:rFonts w:ascii="Arial" w:hAnsi="Arial" w:cs="Arial"/>
          <w:sz w:val="16"/>
          <w:szCs w:val="16"/>
          <w:lang w:val="en-US"/>
        </w:rPr>
        <w:t xml:space="preserve">broj:01-2-69/2022 od 21.03.2022. </w:t>
      </w:r>
      <w:proofErr w:type="spellStart"/>
      <w:r w:rsidR="000A314B" w:rsidRPr="000A314B">
        <w:rPr>
          <w:rFonts w:ascii="Arial" w:hAnsi="Arial" w:cs="Arial"/>
          <w:sz w:val="16"/>
          <w:szCs w:val="16"/>
          <w:lang w:val="en-US"/>
        </w:rPr>
        <w:t>godine</w:t>
      </w:r>
      <w:proofErr w:type="spellEnd"/>
      <w:r w:rsidR="000A314B" w:rsidRPr="000A314B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0A314B" w:rsidRPr="000A314B">
        <w:rPr>
          <w:rFonts w:ascii="Arial" w:hAnsi="Arial" w:cs="Arial"/>
          <w:sz w:val="16"/>
          <w:szCs w:val="16"/>
          <w:lang w:val="en-US"/>
        </w:rPr>
        <w:t>Odluke</w:t>
      </w:r>
      <w:proofErr w:type="spellEnd"/>
      <w:r w:rsidR="000A314B" w:rsidRPr="000A314B"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 w:rsidR="000A314B" w:rsidRPr="000A314B">
        <w:rPr>
          <w:rFonts w:ascii="Arial" w:hAnsi="Arial" w:cs="Arial"/>
          <w:sz w:val="16"/>
          <w:szCs w:val="16"/>
          <w:lang w:val="en-US"/>
        </w:rPr>
        <w:t>izmjenama</w:t>
      </w:r>
      <w:proofErr w:type="spellEnd"/>
      <w:r w:rsidR="000A314B" w:rsidRPr="000A314B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0A314B" w:rsidRPr="000A314B">
        <w:rPr>
          <w:rFonts w:ascii="Arial" w:hAnsi="Arial" w:cs="Arial"/>
          <w:sz w:val="16"/>
          <w:szCs w:val="16"/>
          <w:lang w:val="en-US"/>
        </w:rPr>
        <w:t>i</w:t>
      </w:r>
      <w:proofErr w:type="spellEnd"/>
      <w:r w:rsidR="000A314B" w:rsidRPr="000A314B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0A314B" w:rsidRPr="000A314B">
        <w:rPr>
          <w:rFonts w:ascii="Arial" w:hAnsi="Arial" w:cs="Arial"/>
          <w:sz w:val="16"/>
          <w:szCs w:val="16"/>
          <w:lang w:val="en-US"/>
        </w:rPr>
        <w:t>dopunama</w:t>
      </w:r>
      <w:proofErr w:type="spellEnd"/>
      <w:r w:rsidR="000A314B" w:rsidRPr="000A314B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0A314B" w:rsidRPr="000A314B">
        <w:rPr>
          <w:rFonts w:ascii="Arial" w:hAnsi="Arial" w:cs="Arial"/>
          <w:sz w:val="16"/>
          <w:szCs w:val="16"/>
          <w:lang w:val="en-US"/>
        </w:rPr>
        <w:t>Statuta</w:t>
      </w:r>
      <w:proofErr w:type="spellEnd"/>
      <w:r w:rsidR="000A314B" w:rsidRPr="000A314B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0A314B" w:rsidRPr="000A314B">
        <w:rPr>
          <w:rFonts w:ascii="Arial" w:hAnsi="Arial" w:cs="Arial"/>
          <w:sz w:val="16"/>
          <w:szCs w:val="16"/>
          <w:lang w:val="en-US"/>
        </w:rPr>
        <w:t>broj</w:t>
      </w:r>
      <w:proofErr w:type="spellEnd"/>
      <w:r w:rsidR="000A314B" w:rsidRPr="000A314B">
        <w:rPr>
          <w:rFonts w:ascii="Arial" w:hAnsi="Arial" w:cs="Arial"/>
          <w:sz w:val="16"/>
          <w:szCs w:val="16"/>
          <w:lang w:val="en-US"/>
        </w:rPr>
        <w:t xml:space="preserve">: 01-2-10/2024 od 28.10.2024. </w:t>
      </w:r>
      <w:proofErr w:type="spellStart"/>
      <w:r w:rsidR="000A314B" w:rsidRPr="000A314B">
        <w:rPr>
          <w:rFonts w:ascii="Arial" w:hAnsi="Arial" w:cs="Arial"/>
          <w:sz w:val="16"/>
          <w:szCs w:val="16"/>
          <w:lang w:val="en-US"/>
        </w:rPr>
        <w:t>godine</w:t>
      </w:r>
      <w:proofErr w:type="spellEnd"/>
      <w:r w:rsidR="000A314B" w:rsidRPr="000A314B">
        <w:rPr>
          <w:rFonts w:ascii="Arial" w:hAnsi="Arial" w:cs="Arial"/>
          <w:sz w:val="16"/>
          <w:szCs w:val="16"/>
          <w:lang w:val="en-US"/>
        </w:rPr>
        <w:t xml:space="preserve">, </w:t>
      </w:r>
      <w:r w:rsidR="00F66CBD" w:rsidRPr="00F66CBD">
        <w:rPr>
          <w:rFonts w:ascii="Arial" w:hAnsi="Arial" w:cs="Arial"/>
          <w:sz w:val="16"/>
          <w:szCs w:val="16"/>
        </w:rPr>
        <w:t>Punomoćnik Vlade Kantona Sarajevo za vršenje ovlaštenja Skupštine Preduzeća</w:t>
      </w:r>
      <w:r w:rsidRPr="00F66CBD">
        <w:rPr>
          <w:rFonts w:ascii="Arial" w:hAnsi="Arial" w:cs="Arial"/>
          <w:sz w:val="16"/>
          <w:szCs w:val="16"/>
        </w:rPr>
        <w:t xml:space="preserve"> raspisuje</w:t>
      </w:r>
    </w:p>
    <w:p w14:paraId="0AF0BCA1" w14:textId="77777777" w:rsidR="002B2F61" w:rsidRPr="00F66CBD" w:rsidRDefault="002B2F61" w:rsidP="002B2F61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50811D1E" w14:textId="77777777" w:rsidR="002B2F61" w:rsidRPr="00F66CBD" w:rsidRDefault="002B2F61" w:rsidP="002B2F61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>JAVNI KONKURS ZA IZBOR I IMENOVANJE ČLANOVA NADZORNOG ODBORA KJP “POLJOPRIVREDNO DOBRO BUTMIR“ D.O.O.</w:t>
      </w:r>
    </w:p>
    <w:p w14:paraId="0446DD52" w14:textId="77777777" w:rsidR="002B2F61" w:rsidRPr="00F66CBD" w:rsidRDefault="002B2F61" w:rsidP="002B2F61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>SARAJEVO-ILIDŽA</w:t>
      </w:r>
    </w:p>
    <w:p w14:paraId="2DA548F7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8ECEBB8" w14:textId="77777777" w:rsidR="00F66CBD" w:rsidRPr="00F66CBD" w:rsidRDefault="00F66CBD" w:rsidP="002B2F61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 </w:t>
      </w:r>
      <w:r w:rsidRPr="00F66CBD">
        <w:rPr>
          <w:rFonts w:ascii="Arial" w:hAnsi="Arial" w:cs="Arial"/>
          <w:b/>
          <w:sz w:val="16"/>
          <w:szCs w:val="16"/>
        </w:rPr>
        <w:t>PREDMET KONKURSA</w:t>
      </w:r>
    </w:p>
    <w:p w14:paraId="741BD053" w14:textId="77777777" w:rsidR="00F66CBD" w:rsidRDefault="00F66CBD" w:rsidP="00F66CBD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6A14023A" w14:textId="77777777" w:rsidR="00F66CBD" w:rsidRDefault="00F66CBD" w:rsidP="00F66CBD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F66CBD">
        <w:rPr>
          <w:rFonts w:ascii="Arial" w:hAnsi="Arial" w:cs="Arial"/>
          <w:b w:val="0"/>
          <w:sz w:val="16"/>
          <w:szCs w:val="16"/>
        </w:rPr>
        <w:t>Objavljuje se Javni  konkurs za izbor i imenovanje 3 (tri) člana Nadzornog odbora KJP “</w:t>
      </w:r>
      <w:r>
        <w:rPr>
          <w:rFonts w:ascii="Arial" w:hAnsi="Arial" w:cs="Arial"/>
          <w:b w:val="0"/>
          <w:sz w:val="16"/>
          <w:szCs w:val="16"/>
        </w:rPr>
        <w:t>Poljoprivredno dobro Butmir“ d.o.o. Sarajevo-Ilidža</w:t>
      </w:r>
    </w:p>
    <w:p w14:paraId="1CA65180" w14:textId="77777777" w:rsidR="00F66CBD" w:rsidRDefault="00F66CBD" w:rsidP="00F66CBD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33915A97" w14:textId="77777777" w:rsidR="00F66CBD" w:rsidRPr="00F66CBD" w:rsidRDefault="00F66CBD" w:rsidP="00F66CBD">
      <w:pPr>
        <w:pStyle w:val="PREDMET"/>
        <w:ind w:left="0" w:firstLine="0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II OPIS POZICIJE ČLANA NADZORNOG ODBORA</w:t>
      </w:r>
    </w:p>
    <w:p w14:paraId="6A4D2A72" w14:textId="77777777" w:rsidR="00F66CBD" w:rsidRPr="00F66CBD" w:rsidRDefault="00F66CBD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D623E38" w14:textId="77777777" w:rsidR="002B2F61" w:rsidRPr="00F66CBD" w:rsidRDefault="002B2F61" w:rsidP="00F66CBD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Nadzorni odbor nadležan je da:</w:t>
      </w:r>
    </w:p>
    <w:p w14:paraId="2CF9A5EA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priprema Poslovnike i predlaže ih Skupštini;</w:t>
      </w:r>
    </w:p>
    <w:p w14:paraId="005EC4FF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priprema Etički kodeks i predlaže ga Skupštini;</w:t>
      </w:r>
    </w:p>
    <w:p w14:paraId="4EB82CF3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vrši izbor kandidata Odbora za reviziju i podnosi prijedlog za njegovo imenovanje Skupštini;</w:t>
      </w:r>
    </w:p>
    <w:p w14:paraId="0AA1369B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razmatra provedbeni propis za postupak nabavki i nadzire  njegovo provođenje;</w:t>
      </w:r>
    </w:p>
    <w:p w14:paraId="65B88F61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mišljenje Skupštini o prijedlogu Uprave o rasporedu dobiti;</w:t>
      </w:r>
    </w:p>
    <w:p w14:paraId="7461697B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predlaže način pokrića gubitaka;</w:t>
      </w:r>
    </w:p>
    <w:p w14:paraId="58188D71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imenuje i razrješava članove Uprave u skladu sa Statutom Preduzeća;</w:t>
      </w:r>
    </w:p>
    <w:p w14:paraId="40F70855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ovlaštenja za aktivnosti koje su ograničene propisima Zakona o javnim preduzećima;</w:t>
      </w:r>
    </w:p>
    <w:p w14:paraId="60078E60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uputu direktoru za provođenje mjera i aktivnosti u vezi sa uočenim nepravilnostima;</w:t>
      </w:r>
    </w:p>
    <w:p w14:paraId="1CEDEF7D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usvaja izvještaje Uprave o poslovanju po polugodišnjem i godišnjem obračunu sa bilansom stanja i bilansom uspjeha i izvještajem revizije;</w:t>
      </w:r>
    </w:p>
    <w:p w14:paraId="6F09567D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podnosi Skupštini godišnji izvještaj o poslovanju Preduzeća, koji obavezno uključuje izvještaj revizora, izvještaj o radu Nadzornog odbora i Odbora za reviziju, te Plan poslovanja za narednu poslovnu godinu u okvirima postojećeg plana i revidiranog plana;</w:t>
      </w:r>
    </w:p>
    <w:p w14:paraId="5447EF92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inicijativu za sazivanje Skupštine Preduzeća;</w:t>
      </w:r>
    </w:p>
    <w:p w14:paraId="66BE9F1C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nadzire Upravu u provođenju preporuka datih od strane Odbora za reviziju te vanjskog revizora sa specificiranim rokovima;</w:t>
      </w:r>
    </w:p>
    <w:p w14:paraId="39EAE4AA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vrši sistematski nadzor nad poslovanjem i zakonitošću poslovanja Preduzeća;</w:t>
      </w:r>
    </w:p>
    <w:p w14:paraId="03533264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redovno izvještavanje Skupštine Preduzeća o svom radu;</w:t>
      </w:r>
    </w:p>
    <w:p w14:paraId="29C0D7A2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instrukcije organima Preduzeća radi otklanjanja nepravilnosti o radu;</w:t>
      </w:r>
    </w:p>
    <w:p w14:paraId="661D2942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prisustvuje sjednicama Skupštine Preduzeća i učestvuje u raspravi bez prava glasa;</w:t>
      </w:r>
    </w:p>
    <w:p w14:paraId="07C4BDCB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pregleda poslovne knjige i dokumentaciju Preduzeća;</w:t>
      </w:r>
    </w:p>
    <w:p w14:paraId="21B1CF0B" w14:textId="77777777" w:rsidR="002B2F61" w:rsidRPr="00F66CBD" w:rsidRDefault="002B2F61" w:rsidP="002B2F6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vrši druge poslove predviđene zakonom(Zakon o privrednim društvima,Zakon o javnim Preduzećima u FBiH...)</w:t>
      </w:r>
    </w:p>
    <w:p w14:paraId="3D60989C" w14:textId="77777777" w:rsidR="002B2F61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DCB7AAE" w14:textId="77777777" w:rsidR="00F66CBD" w:rsidRPr="00F66CBD" w:rsidRDefault="00F66CBD" w:rsidP="00F66CBD">
      <w:pPr>
        <w:pStyle w:val="PREDMET"/>
        <w:ind w:left="0" w:firstLine="0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III UVJETI ZA POZICIJE</w:t>
      </w:r>
    </w:p>
    <w:p w14:paraId="422E2F2A" w14:textId="77777777" w:rsidR="00F66CBD" w:rsidRDefault="00F66CBD" w:rsidP="00F66CBD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00D442D1" w14:textId="77777777" w:rsidR="00F66CBD" w:rsidRPr="00F66CBD" w:rsidRDefault="00F66CBD" w:rsidP="00F66CBD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F66CBD">
        <w:rPr>
          <w:rFonts w:ascii="Arial" w:hAnsi="Arial" w:cs="Arial"/>
          <w:b w:val="0"/>
          <w:sz w:val="16"/>
          <w:szCs w:val="16"/>
        </w:rPr>
        <w:t>Kandidat za imenovanje na upražnjenu poziciju člana Nadzornog odbora KJP “</w:t>
      </w:r>
      <w:r>
        <w:rPr>
          <w:rFonts w:ascii="Arial" w:hAnsi="Arial" w:cs="Arial"/>
          <w:b w:val="0"/>
          <w:sz w:val="16"/>
          <w:szCs w:val="16"/>
        </w:rPr>
        <w:t>Poljoprivredno dobro Butmir“</w:t>
      </w:r>
      <w:r w:rsidRPr="00F66CBD">
        <w:rPr>
          <w:rFonts w:ascii="Arial" w:hAnsi="Arial" w:cs="Arial"/>
          <w:b w:val="0"/>
          <w:sz w:val="16"/>
          <w:szCs w:val="16"/>
        </w:rPr>
        <w:t xml:space="preserve"> d. o. o. Sarajevo</w:t>
      </w:r>
      <w:r>
        <w:rPr>
          <w:rFonts w:ascii="Arial" w:hAnsi="Arial" w:cs="Arial"/>
          <w:b w:val="0"/>
          <w:sz w:val="16"/>
          <w:szCs w:val="16"/>
        </w:rPr>
        <w:t>-Ilidža</w:t>
      </w:r>
      <w:r w:rsidRPr="00F66CBD">
        <w:rPr>
          <w:rFonts w:ascii="Arial" w:hAnsi="Arial" w:cs="Arial"/>
          <w:b w:val="0"/>
          <w:sz w:val="16"/>
          <w:szCs w:val="16"/>
        </w:rPr>
        <w:t xml:space="preserve"> mora ispunjavati opće i posebne u</w:t>
      </w:r>
      <w:r>
        <w:rPr>
          <w:rFonts w:ascii="Arial" w:hAnsi="Arial" w:cs="Arial"/>
          <w:b w:val="0"/>
          <w:sz w:val="16"/>
          <w:szCs w:val="16"/>
        </w:rPr>
        <w:t>vjete</w:t>
      </w:r>
      <w:r w:rsidRPr="00F66CBD">
        <w:rPr>
          <w:rFonts w:ascii="Arial" w:hAnsi="Arial" w:cs="Arial"/>
          <w:b w:val="0"/>
          <w:sz w:val="16"/>
          <w:szCs w:val="16"/>
        </w:rPr>
        <w:t>:</w:t>
      </w:r>
    </w:p>
    <w:p w14:paraId="6A13F642" w14:textId="77777777" w:rsidR="00F66CBD" w:rsidRPr="00F66CBD" w:rsidRDefault="00F66CBD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ADB33DF" w14:textId="77777777" w:rsidR="002B2F61" w:rsidRPr="00F66CBD" w:rsidRDefault="002B2F61" w:rsidP="002B2F61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i/>
          <w:sz w:val="16"/>
          <w:szCs w:val="16"/>
          <w:u w:val="single"/>
        </w:rPr>
        <w:t>Opći uslovi</w:t>
      </w:r>
    </w:p>
    <w:p w14:paraId="6661B48C" w14:textId="77777777" w:rsidR="002B2F61" w:rsidRPr="00F66CBD" w:rsidRDefault="002B2F61" w:rsidP="002B2F61">
      <w:pPr>
        <w:pStyle w:val="NoSpacing"/>
        <w:ind w:left="360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Kandidat za člana Nadzornog odbora KJP “Poljoprivredno dobro Butmir“ d.o.o. Sarajevo-Ilidža mora ispunjavati sljedeće opće uslove:</w:t>
      </w:r>
    </w:p>
    <w:p w14:paraId="4D584416" w14:textId="77777777" w:rsidR="002B2F61" w:rsidRDefault="002B2F61" w:rsidP="002B2F6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je državljanin Bosne i Hercegovine (dokaz:uvjerenje o državljanstvu);</w:t>
      </w:r>
    </w:p>
    <w:p w14:paraId="4E38E90B" w14:textId="77777777" w:rsidR="001861C6" w:rsidRPr="001861C6" w:rsidRDefault="001861C6" w:rsidP="001861C6">
      <w:pPr>
        <w:pStyle w:val="PREDMET"/>
        <w:numPr>
          <w:ilvl w:val="0"/>
          <w:numId w:val="3"/>
        </w:numPr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 xml:space="preserve">da je stariji od 18 godina  (dokaz: </w:t>
      </w:r>
      <w:r>
        <w:rPr>
          <w:rFonts w:ascii="Arial" w:hAnsi="Arial" w:cs="Arial"/>
          <w:b w:val="0"/>
          <w:sz w:val="16"/>
          <w:szCs w:val="16"/>
        </w:rPr>
        <w:t>u</w:t>
      </w:r>
      <w:r w:rsidRPr="001861C6">
        <w:rPr>
          <w:rFonts w:ascii="Arial" w:hAnsi="Arial" w:cs="Arial"/>
          <w:b w:val="0"/>
          <w:sz w:val="16"/>
          <w:szCs w:val="16"/>
        </w:rPr>
        <w:t xml:space="preserve">vjerenje iz matične knjige rođenih ili  kopija lične karte), </w:t>
      </w:r>
    </w:p>
    <w:p w14:paraId="785117CB" w14:textId="77777777" w:rsidR="002B2F61" w:rsidRPr="00F66CBD" w:rsidRDefault="002B2F61" w:rsidP="002B2F6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osuđivan za krivično djelo u periodu od 5.godina od dana pravosnažnosti presude isključujući vrijeme izdržavanja kazne (dokaz:potpisana izjava ovjerena od strane nadležnog organa);</w:t>
      </w:r>
    </w:p>
    <w:p w14:paraId="5A0ACDEA" w14:textId="77777777" w:rsidR="002B2F61" w:rsidRPr="00F66CBD" w:rsidRDefault="002B2F61" w:rsidP="002B2F6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osuđivan za privredni prestup iz oblasti privrednog i finansijskog kriminala u periodu od 5.godina od dana pravosnažnosti presude(dokaz:potpisana izjava  ovjerena od strane nadležnog organa)</w:t>
      </w:r>
    </w:p>
    <w:p w14:paraId="6B8A7DEB" w14:textId="77777777" w:rsidR="002B2F61" w:rsidRPr="00F66CBD" w:rsidRDefault="002B2F61" w:rsidP="002B2F6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se protiv njega ne vodi krivični postupak (dokaz:potpisana izjava ovjerena od strane nadležnog organa)</w:t>
      </w:r>
    </w:p>
    <w:p w14:paraId="3B0DA080" w14:textId="77777777" w:rsidR="002B2F61" w:rsidRPr="00F66CBD" w:rsidRDefault="002B2F61" w:rsidP="002B2F6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otpušten iz državne službe kao rezultat disciplinske mjere na bilo kojem nivou vlasti u Bosni i Hercegovini u periodu od tri godine do dana objavljivanja upražnjene pozicije (dokaz:potpisana izjava ovjerena od strane nadležnog organa);</w:t>
      </w:r>
    </w:p>
    <w:p w14:paraId="14D3195B" w14:textId="77777777" w:rsidR="002B2F61" w:rsidRPr="00F66CBD" w:rsidRDefault="002B2F61" w:rsidP="002B2F6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izabrani zvaničnik, nosilac izvršnih funkcija ili savjetnik u smislu Zakona o sukobu interesa u institucijama vlasti u BiH (dokaz:potpisana izjava ovjerena od strane nadležnog općinskog organa);</w:t>
      </w:r>
    </w:p>
    <w:p w14:paraId="01807D26" w14:textId="77777777" w:rsidR="002B2F61" w:rsidRPr="00F66CBD" w:rsidRDefault="002B2F61" w:rsidP="002B2F6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na funkciji u političkoj stranci u smislu člana 5. Zakona o ministarskim,vladinim i drugim imenovanjima Federacije BiH(“Službene novine Federacije BiH“ broj: 12/03 i 34/03), (dokaz:potpisana izjava ovjerena od strane nadležnog općinskog organa);</w:t>
      </w:r>
    </w:p>
    <w:p w14:paraId="394DBA0D" w14:textId="77777777" w:rsidR="002B2F61" w:rsidRPr="00F66CBD" w:rsidRDefault="002B2F61" w:rsidP="002B2F6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se na njega ne odnosi član IX 1 ustava Bosne i Hercegovine (dokaz:potpisana izjava ovjerena od strane nadležnog općinskog organa);</w:t>
      </w:r>
    </w:p>
    <w:p w14:paraId="75E754BF" w14:textId="77777777" w:rsidR="002B2F61" w:rsidRPr="00F66CBD" w:rsidRDefault="002B2F61" w:rsidP="002B2F6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stariji od 65.godina (dokaz: rodni list)</w:t>
      </w:r>
    </w:p>
    <w:p w14:paraId="46AB0864" w14:textId="77777777" w:rsidR="002B2F61" w:rsidRDefault="002B2F61" w:rsidP="002B2F61">
      <w:pPr>
        <w:pStyle w:val="NoSpacing"/>
        <w:ind w:left="1440"/>
        <w:jc w:val="both"/>
        <w:rPr>
          <w:rFonts w:ascii="Arial" w:hAnsi="Arial" w:cs="Arial"/>
          <w:sz w:val="16"/>
          <w:szCs w:val="16"/>
        </w:rPr>
      </w:pPr>
    </w:p>
    <w:p w14:paraId="2A6DB879" w14:textId="77777777" w:rsidR="001861C6" w:rsidRPr="00F66CBD" w:rsidRDefault="001861C6" w:rsidP="002B2F61">
      <w:pPr>
        <w:pStyle w:val="NoSpacing"/>
        <w:ind w:left="1440"/>
        <w:jc w:val="both"/>
        <w:rPr>
          <w:rFonts w:ascii="Arial" w:hAnsi="Arial" w:cs="Arial"/>
          <w:sz w:val="16"/>
          <w:szCs w:val="16"/>
        </w:rPr>
      </w:pPr>
    </w:p>
    <w:p w14:paraId="4E4AD31F" w14:textId="77777777" w:rsidR="002B2F61" w:rsidRPr="001861C6" w:rsidRDefault="002B2F61" w:rsidP="002B2F61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1861C6">
        <w:rPr>
          <w:rFonts w:ascii="Arial" w:hAnsi="Arial" w:cs="Arial"/>
          <w:b/>
          <w:i/>
          <w:sz w:val="16"/>
          <w:szCs w:val="16"/>
          <w:u w:val="single"/>
        </w:rPr>
        <w:t>Posebni uslovi</w:t>
      </w:r>
    </w:p>
    <w:p w14:paraId="27922BF2" w14:textId="77777777" w:rsidR="002B2F61" w:rsidRPr="00F66CBD" w:rsidRDefault="002B2F61" w:rsidP="002B2F61">
      <w:pPr>
        <w:pStyle w:val="NoSpacing"/>
        <w:ind w:left="360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Pored općih uslova, kandidat za člana Nadzornog odbora KJP “Poljoprivredno dobro Butmir“ d.o.o. Sarajevo-Ilidža mora ispunjavati i posebne uslove, a to su:</w:t>
      </w:r>
    </w:p>
    <w:p w14:paraId="4600BAEA" w14:textId="0F74BD12" w:rsidR="00C50613" w:rsidRPr="00C50613" w:rsidRDefault="00C50613" w:rsidP="005E39F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C50613">
        <w:rPr>
          <w:rFonts w:ascii="Arial" w:eastAsia="Calibri" w:hAnsi="Arial" w:cs="Arial"/>
          <w:sz w:val="16"/>
          <w:szCs w:val="16"/>
          <w:lang w:val="hr-BA"/>
        </w:rPr>
        <w:t>Da imaju VII stepen stručne spreme, visoko obrazovanje (prvi, drugi ili treći ciklus Bolonjskog sistema) iz tehničkih, ekonomskih, pravnih ili prirodnih nauka.</w:t>
      </w:r>
      <w:r w:rsidR="002B2F61" w:rsidRPr="00C50613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="002B2F61" w:rsidRPr="00C50613">
        <w:rPr>
          <w:rFonts w:ascii="Arial" w:hAnsi="Arial" w:cs="Arial"/>
          <w:sz w:val="16"/>
          <w:szCs w:val="16"/>
        </w:rPr>
        <w:t>dokaz:ovjerena</w:t>
      </w:r>
      <w:proofErr w:type="spellEnd"/>
      <w:proofErr w:type="gram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fotokopija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univerzitetske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diplome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završenom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fakultetu-nostificiranu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diplomu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ukoliko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fakultet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nije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završen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u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Bosni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i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Hercegovini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ili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je diploma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stečena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u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nekoj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drugoj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državi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nakon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 xml:space="preserve"> 6.4.1992</w:t>
      </w:r>
      <w:r w:rsidR="000A314B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2B2F61" w:rsidRPr="00C50613">
        <w:rPr>
          <w:rFonts w:ascii="Arial" w:hAnsi="Arial" w:cs="Arial"/>
          <w:sz w:val="16"/>
          <w:szCs w:val="16"/>
        </w:rPr>
        <w:t>godine</w:t>
      </w:r>
      <w:proofErr w:type="spellEnd"/>
      <w:r w:rsidR="002B2F61" w:rsidRPr="00C50613">
        <w:rPr>
          <w:rFonts w:ascii="Arial" w:hAnsi="Arial" w:cs="Arial"/>
          <w:sz w:val="16"/>
          <w:szCs w:val="16"/>
        </w:rPr>
        <w:t>);</w:t>
      </w:r>
    </w:p>
    <w:p w14:paraId="51D5CDD6" w14:textId="6B5179BF" w:rsidR="00C50613" w:rsidRPr="008C7DC6" w:rsidRDefault="008C7DC6" w:rsidP="008C7DC6">
      <w:pPr>
        <w:pStyle w:val="ListParagraph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8C7DC6">
        <w:rPr>
          <w:rFonts w:ascii="Arial" w:hAnsi="Arial" w:cs="Arial"/>
          <w:sz w:val="16"/>
          <w:szCs w:val="16"/>
        </w:rPr>
        <w:t xml:space="preserve">Da </w:t>
      </w:r>
      <w:proofErr w:type="spellStart"/>
      <w:r w:rsidRPr="008C7DC6">
        <w:rPr>
          <w:rFonts w:ascii="Arial" w:hAnsi="Arial" w:cs="Arial"/>
          <w:sz w:val="16"/>
          <w:szCs w:val="16"/>
        </w:rPr>
        <w:t>imaju</w:t>
      </w:r>
      <w:proofErr w:type="spellEnd"/>
      <w:r w:rsidRPr="008C7DC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7DC6">
        <w:rPr>
          <w:rFonts w:ascii="Arial" w:hAnsi="Arial" w:cs="Arial"/>
          <w:sz w:val="16"/>
          <w:szCs w:val="16"/>
        </w:rPr>
        <w:t>najmanje</w:t>
      </w:r>
      <w:proofErr w:type="spellEnd"/>
      <w:r w:rsidRPr="008C7DC6">
        <w:rPr>
          <w:rFonts w:ascii="Arial" w:hAnsi="Arial" w:cs="Arial"/>
          <w:sz w:val="16"/>
          <w:szCs w:val="16"/>
        </w:rPr>
        <w:t xml:space="preserve"> 5 (pet) </w:t>
      </w:r>
      <w:proofErr w:type="spellStart"/>
      <w:r w:rsidRPr="008C7DC6">
        <w:rPr>
          <w:rFonts w:ascii="Arial" w:hAnsi="Arial" w:cs="Arial"/>
          <w:sz w:val="16"/>
          <w:szCs w:val="16"/>
        </w:rPr>
        <w:t>godina</w:t>
      </w:r>
      <w:proofErr w:type="spellEnd"/>
      <w:r w:rsidRPr="008C7DC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7DC6">
        <w:rPr>
          <w:rFonts w:ascii="Arial" w:hAnsi="Arial" w:cs="Arial"/>
          <w:sz w:val="16"/>
          <w:szCs w:val="16"/>
        </w:rPr>
        <w:t>radnog</w:t>
      </w:r>
      <w:proofErr w:type="spellEnd"/>
      <w:r w:rsidRPr="008C7DC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7DC6">
        <w:rPr>
          <w:rFonts w:ascii="Arial" w:hAnsi="Arial" w:cs="Arial"/>
          <w:sz w:val="16"/>
          <w:szCs w:val="16"/>
        </w:rPr>
        <w:t>iskustva</w:t>
      </w:r>
      <w:proofErr w:type="spellEnd"/>
      <w:r w:rsidRPr="008C7DC6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8C7DC6">
        <w:rPr>
          <w:rFonts w:ascii="Arial" w:hAnsi="Arial" w:cs="Arial"/>
          <w:sz w:val="16"/>
          <w:szCs w:val="16"/>
        </w:rPr>
        <w:t>struci</w:t>
      </w:r>
      <w:proofErr w:type="spellEnd"/>
      <w:r w:rsidRPr="008C7DC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7DC6">
        <w:rPr>
          <w:rFonts w:ascii="Arial" w:hAnsi="Arial" w:cs="Arial"/>
          <w:sz w:val="16"/>
          <w:szCs w:val="16"/>
        </w:rPr>
        <w:t>nakon</w:t>
      </w:r>
      <w:proofErr w:type="spellEnd"/>
      <w:r w:rsidRPr="008C7DC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7DC6">
        <w:rPr>
          <w:rFonts w:ascii="Arial" w:hAnsi="Arial" w:cs="Arial"/>
          <w:sz w:val="16"/>
          <w:szCs w:val="16"/>
        </w:rPr>
        <w:t>sticanja</w:t>
      </w:r>
      <w:proofErr w:type="spellEnd"/>
      <w:r w:rsidRPr="008C7DC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7DC6">
        <w:rPr>
          <w:rFonts w:ascii="Arial" w:hAnsi="Arial" w:cs="Arial"/>
          <w:sz w:val="16"/>
          <w:szCs w:val="16"/>
        </w:rPr>
        <w:t>univerzitetske</w:t>
      </w:r>
      <w:proofErr w:type="spellEnd"/>
      <w:r w:rsidRPr="008C7DC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C7DC6">
        <w:rPr>
          <w:rFonts w:ascii="Arial" w:hAnsi="Arial" w:cs="Arial"/>
          <w:sz w:val="16"/>
          <w:szCs w:val="16"/>
        </w:rPr>
        <w:t>diplome</w:t>
      </w:r>
      <w:proofErr w:type="spellEnd"/>
      <w:r w:rsidRPr="008C7DC6">
        <w:rPr>
          <w:rFonts w:ascii="Arial" w:hAnsi="Arial" w:cs="Arial"/>
          <w:sz w:val="16"/>
          <w:szCs w:val="16"/>
        </w:rPr>
        <w:t>.</w:t>
      </w:r>
      <w:r w:rsidR="002B2F61" w:rsidRPr="008C7DC6">
        <w:rPr>
          <w:rFonts w:ascii="Arial" w:hAnsi="Arial" w:cs="Arial"/>
          <w:sz w:val="16"/>
          <w:szCs w:val="16"/>
        </w:rPr>
        <w:t xml:space="preserve"> (</w:t>
      </w:r>
      <w:proofErr w:type="spellStart"/>
      <w:proofErr w:type="gramStart"/>
      <w:r w:rsidR="002B2F61" w:rsidRPr="008C7DC6">
        <w:rPr>
          <w:rFonts w:ascii="Arial" w:hAnsi="Arial" w:cs="Arial"/>
          <w:sz w:val="16"/>
          <w:szCs w:val="16"/>
        </w:rPr>
        <w:t>dokaz:uvjerenje</w:t>
      </w:r>
      <w:proofErr w:type="spellEnd"/>
      <w:proofErr w:type="gramEnd"/>
      <w:r w:rsidR="002B2F61" w:rsidRPr="008C7DC6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2B2F61" w:rsidRPr="008C7DC6">
        <w:rPr>
          <w:rFonts w:ascii="Arial" w:hAnsi="Arial" w:cs="Arial"/>
          <w:sz w:val="16"/>
          <w:szCs w:val="16"/>
        </w:rPr>
        <w:t>radnom</w:t>
      </w:r>
      <w:proofErr w:type="spellEnd"/>
      <w:r w:rsidR="002B2F61" w:rsidRPr="008C7DC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B2F61" w:rsidRPr="008C7DC6">
        <w:rPr>
          <w:rFonts w:ascii="Arial" w:hAnsi="Arial" w:cs="Arial"/>
          <w:sz w:val="16"/>
          <w:szCs w:val="16"/>
        </w:rPr>
        <w:t>iskustvu</w:t>
      </w:r>
      <w:proofErr w:type="spellEnd"/>
      <w:r w:rsidR="002B2F61" w:rsidRPr="008C7DC6">
        <w:rPr>
          <w:rFonts w:ascii="Arial" w:hAnsi="Arial" w:cs="Arial"/>
          <w:sz w:val="16"/>
          <w:szCs w:val="16"/>
        </w:rPr>
        <w:t>);</w:t>
      </w:r>
    </w:p>
    <w:p w14:paraId="79DA1CAF" w14:textId="77777777" w:rsidR="00C50613" w:rsidRDefault="002B2F61" w:rsidP="00C506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C50613">
        <w:rPr>
          <w:rFonts w:ascii="Arial" w:hAnsi="Arial" w:cs="Arial"/>
          <w:sz w:val="16"/>
          <w:szCs w:val="16"/>
        </w:rPr>
        <w:t xml:space="preserve">da </w:t>
      </w:r>
      <w:proofErr w:type="spellStart"/>
      <w:r w:rsidRPr="00C50613">
        <w:rPr>
          <w:rFonts w:ascii="Arial" w:hAnsi="Arial" w:cs="Arial"/>
          <w:sz w:val="16"/>
          <w:szCs w:val="16"/>
        </w:rPr>
        <w:t>posjeduje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znanja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sposobnosti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razumijevanja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poslovnih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izvještaja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propisa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koji se </w:t>
      </w:r>
      <w:proofErr w:type="spellStart"/>
      <w:r w:rsidRPr="00C50613">
        <w:rPr>
          <w:rFonts w:ascii="Arial" w:hAnsi="Arial" w:cs="Arial"/>
          <w:sz w:val="16"/>
          <w:szCs w:val="16"/>
        </w:rPr>
        <w:t>primjenjuju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na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rad </w:t>
      </w:r>
      <w:proofErr w:type="spellStart"/>
      <w:r w:rsidRPr="00C50613">
        <w:rPr>
          <w:rFonts w:ascii="Arial" w:hAnsi="Arial" w:cs="Arial"/>
          <w:sz w:val="16"/>
          <w:szCs w:val="16"/>
        </w:rPr>
        <w:t>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poslovanje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Preduzeća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(</w:t>
      </w:r>
      <w:proofErr w:type="spellStart"/>
      <w:proofErr w:type="gramStart"/>
      <w:r w:rsidRPr="00C50613">
        <w:rPr>
          <w:rFonts w:ascii="Arial" w:hAnsi="Arial" w:cs="Arial"/>
          <w:sz w:val="16"/>
          <w:szCs w:val="16"/>
        </w:rPr>
        <w:t>dokaz:intervju</w:t>
      </w:r>
      <w:proofErr w:type="spellEnd"/>
      <w:proofErr w:type="gramEnd"/>
      <w:r w:rsidRPr="00C50613">
        <w:rPr>
          <w:rFonts w:ascii="Arial" w:hAnsi="Arial" w:cs="Arial"/>
          <w:sz w:val="16"/>
          <w:szCs w:val="16"/>
        </w:rPr>
        <w:t>);</w:t>
      </w:r>
    </w:p>
    <w:p w14:paraId="62C91694" w14:textId="77777777" w:rsidR="00C50613" w:rsidRDefault="002B2F61" w:rsidP="00C506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C50613">
        <w:rPr>
          <w:rFonts w:ascii="Arial" w:hAnsi="Arial" w:cs="Arial"/>
          <w:sz w:val="16"/>
          <w:szCs w:val="16"/>
        </w:rPr>
        <w:t xml:space="preserve">da </w:t>
      </w:r>
      <w:proofErr w:type="spellStart"/>
      <w:r w:rsidRPr="00C50613">
        <w:rPr>
          <w:rFonts w:ascii="Arial" w:hAnsi="Arial" w:cs="Arial"/>
          <w:sz w:val="16"/>
          <w:szCs w:val="16"/>
        </w:rPr>
        <w:t>nije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direktor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ili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član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Uprave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ili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Skupštine </w:t>
      </w:r>
      <w:proofErr w:type="spellStart"/>
      <w:r w:rsidRPr="00C50613">
        <w:rPr>
          <w:rFonts w:ascii="Arial" w:hAnsi="Arial" w:cs="Arial"/>
          <w:sz w:val="16"/>
          <w:szCs w:val="16"/>
        </w:rPr>
        <w:t>ili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Odbora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C50613">
        <w:rPr>
          <w:rFonts w:ascii="Arial" w:hAnsi="Arial" w:cs="Arial"/>
          <w:sz w:val="16"/>
          <w:szCs w:val="16"/>
        </w:rPr>
        <w:t>reviziju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C50613">
        <w:rPr>
          <w:rFonts w:ascii="Arial" w:hAnsi="Arial" w:cs="Arial"/>
          <w:sz w:val="16"/>
          <w:szCs w:val="16"/>
        </w:rPr>
        <w:t>preduzeću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C50613">
        <w:rPr>
          <w:rFonts w:ascii="Arial" w:hAnsi="Arial" w:cs="Arial"/>
          <w:sz w:val="16"/>
          <w:szCs w:val="16"/>
        </w:rPr>
        <w:t>kojem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50613">
        <w:rPr>
          <w:rFonts w:ascii="Arial" w:hAnsi="Arial" w:cs="Arial"/>
          <w:sz w:val="16"/>
          <w:szCs w:val="16"/>
        </w:rPr>
        <w:t>kandiduje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(</w:t>
      </w:r>
      <w:proofErr w:type="spellStart"/>
      <w:proofErr w:type="gramStart"/>
      <w:r w:rsidRPr="00C50613">
        <w:rPr>
          <w:rFonts w:ascii="Arial" w:hAnsi="Arial" w:cs="Arial"/>
          <w:sz w:val="16"/>
          <w:szCs w:val="16"/>
        </w:rPr>
        <w:t>dokaz:potpisana</w:t>
      </w:r>
      <w:proofErr w:type="spellEnd"/>
      <w:proofErr w:type="gram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izjava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ovjerena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od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strane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nadležnog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općinskog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organa);</w:t>
      </w:r>
    </w:p>
    <w:p w14:paraId="6B32A34D" w14:textId="77777777" w:rsidR="00C50613" w:rsidRDefault="002B2F61" w:rsidP="00C506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C50613">
        <w:rPr>
          <w:rFonts w:ascii="Arial" w:hAnsi="Arial" w:cs="Arial"/>
          <w:sz w:val="16"/>
          <w:szCs w:val="16"/>
        </w:rPr>
        <w:t xml:space="preserve">da </w:t>
      </w:r>
      <w:proofErr w:type="spellStart"/>
      <w:r w:rsidRPr="00C50613">
        <w:rPr>
          <w:rFonts w:ascii="Arial" w:hAnsi="Arial" w:cs="Arial"/>
          <w:sz w:val="16"/>
          <w:szCs w:val="16"/>
        </w:rPr>
        <w:t>nije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predsjednik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ili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član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Nadzornog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odbora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ili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Upravnog </w:t>
      </w:r>
      <w:proofErr w:type="spellStart"/>
      <w:r w:rsidRPr="00C50613">
        <w:rPr>
          <w:rFonts w:ascii="Arial" w:hAnsi="Arial" w:cs="Arial"/>
          <w:sz w:val="16"/>
          <w:szCs w:val="16"/>
        </w:rPr>
        <w:t>odbora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ili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Skupštine u </w:t>
      </w:r>
      <w:proofErr w:type="spellStart"/>
      <w:r w:rsidRPr="00C50613">
        <w:rPr>
          <w:rFonts w:ascii="Arial" w:hAnsi="Arial" w:cs="Arial"/>
          <w:sz w:val="16"/>
          <w:szCs w:val="16"/>
        </w:rPr>
        <w:t>drugom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preduzeću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sa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većinskim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državnim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kapitalom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ili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instituciji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(</w:t>
      </w:r>
      <w:proofErr w:type="spellStart"/>
      <w:proofErr w:type="gramStart"/>
      <w:r w:rsidRPr="00C50613">
        <w:rPr>
          <w:rFonts w:ascii="Arial" w:hAnsi="Arial" w:cs="Arial"/>
          <w:sz w:val="16"/>
          <w:szCs w:val="16"/>
        </w:rPr>
        <w:t>dokaz:potpisana</w:t>
      </w:r>
      <w:proofErr w:type="spellEnd"/>
      <w:proofErr w:type="gram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izjava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ovjerena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od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strane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nadležnog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općinskog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organa);</w:t>
      </w:r>
    </w:p>
    <w:p w14:paraId="0C1883DD" w14:textId="77777777" w:rsidR="00C50613" w:rsidRDefault="002B2F61" w:rsidP="00C506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C50613">
        <w:rPr>
          <w:rFonts w:ascii="Arial" w:hAnsi="Arial" w:cs="Arial"/>
          <w:sz w:val="16"/>
          <w:szCs w:val="16"/>
        </w:rPr>
        <w:t xml:space="preserve">da </w:t>
      </w:r>
      <w:proofErr w:type="spellStart"/>
      <w:r w:rsidRPr="00C50613">
        <w:rPr>
          <w:rFonts w:ascii="Arial" w:hAnsi="Arial" w:cs="Arial"/>
          <w:sz w:val="16"/>
          <w:szCs w:val="16"/>
        </w:rPr>
        <w:t>posjeduje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sposobnost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C50613">
        <w:rPr>
          <w:rFonts w:ascii="Arial" w:hAnsi="Arial" w:cs="Arial"/>
          <w:sz w:val="16"/>
          <w:szCs w:val="16"/>
        </w:rPr>
        <w:t>savjesno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50613">
        <w:rPr>
          <w:rFonts w:ascii="Arial" w:hAnsi="Arial" w:cs="Arial"/>
          <w:sz w:val="16"/>
          <w:szCs w:val="16"/>
        </w:rPr>
        <w:t>odlučno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odgovorno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obavljanje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povjerene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funkcije</w:t>
      </w:r>
      <w:proofErr w:type="spellEnd"/>
      <w:r w:rsidRPr="00C50613">
        <w:rPr>
          <w:rFonts w:ascii="Arial" w:hAnsi="Arial" w:cs="Arial"/>
          <w:sz w:val="16"/>
          <w:szCs w:val="16"/>
        </w:rPr>
        <w:t>;</w:t>
      </w:r>
    </w:p>
    <w:p w14:paraId="667A9E8A" w14:textId="77777777" w:rsidR="00C50613" w:rsidRDefault="002B2F61" w:rsidP="00C506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C50613">
        <w:rPr>
          <w:rFonts w:ascii="Arial" w:hAnsi="Arial" w:cs="Arial"/>
          <w:sz w:val="16"/>
          <w:szCs w:val="16"/>
        </w:rPr>
        <w:t xml:space="preserve">da </w:t>
      </w:r>
      <w:proofErr w:type="spellStart"/>
      <w:r w:rsidRPr="00C50613">
        <w:rPr>
          <w:rFonts w:ascii="Arial" w:hAnsi="Arial" w:cs="Arial"/>
          <w:sz w:val="16"/>
          <w:szCs w:val="16"/>
        </w:rPr>
        <w:t>posjeduje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sposobnost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nepristrasnog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donošenja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odluka</w:t>
      </w:r>
      <w:proofErr w:type="spellEnd"/>
      <w:r w:rsidRPr="00C50613">
        <w:rPr>
          <w:rFonts w:ascii="Arial" w:hAnsi="Arial" w:cs="Arial"/>
          <w:sz w:val="16"/>
          <w:szCs w:val="16"/>
        </w:rPr>
        <w:t>;</w:t>
      </w:r>
    </w:p>
    <w:p w14:paraId="0C8832CC" w14:textId="77777777" w:rsidR="00C50613" w:rsidRDefault="002B2F61" w:rsidP="00C506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C50613">
        <w:rPr>
          <w:rFonts w:ascii="Arial" w:hAnsi="Arial" w:cs="Arial"/>
          <w:sz w:val="16"/>
          <w:szCs w:val="16"/>
        </w:rPr>
        <w:t xml:space="preserve">da je </w:t>
      </w:r>
      <w:proofErr w:type="spellStart"/>
      <w:r w:rsidRPr="00C50613">
        <w:rPr>
          <w:rFonts w:ascii="Arial" w:hAnsi="Arial" w:cs="Arial"/>
          <w:sz w:val="16"/>
          <w:szCs w:val="16"/>
        </w:rPr>
        <w:t>naklonjen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timskom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radu</w:t>
      </w:r>
      <w:proofErr w:type="spellEnd"/>
      <w:r w:rsidRPr="00C50613">
        <w:rPr>
          <w:rFonts w:ascii="Arial" w:hAnsi="Arial" w:cs="Arial"/>
          <w:sz w:val="16"/>
          <w:szCs w:val="16"/>
        </w:rPr>
        <w:t>;</w:t>
      </w:r>
    </w:p>
    <w:p w14:paraId="0EA9C08D" w14:textId="77777777" w:rsidR="00C50613" w:rsidRDefault="002B2F61" w:rsidP="00C506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C50613">
        <w:rPr>
          <w:rFonts w:ascii="Arial" w:hAnsi="Arial" w:cs="Arial"/>
          <w:sz w:val="16"/>
          <w:szCs w:val="16"/>
        </w:rPr>
        <w:t xml:space="preserve">da </w:t>
      </w:r>
      <w:proofErr w:type="spellStart"/>
      <w:r w:rsidRPr="00C50613">
        <w:rPr>
          <w:rFonts w:ascii="Arial" w:hAnsi="Arial" w:cs="Arial"/>
          <w:sz w:val="16"/>
          <w:szCs w:val="16"/>
        </w:rPr>
        <w:t>ima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pozitivne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rezultate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C50613">
        <w:rPr>
          <w:rFonts w:ascii="Arial" w:hAnsi="Arial" w:cs="Arial"/>
          <w:sz w:val="16"/>
          <w:szCs w:val="16"/>
        </w:rPr>
        <w:t>radu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(</w:t>
      </w:r>
      <w:proofErr w:type="spellStart"/>
      <w:proofErr w:type="gramStart"/>
      <w:r w:rsidRPr="00C50613">
        <w:rPr>
          <w:rFonts w:ascii="Arial" w:hAnsi="Arial" w:cs="Arial"/>
          <w:sz w:val="16"/>
          <w:szCs w:val="16"/>
        </w:rPr>
        <w:t>dokaz:uvjerenje</w:t>
      </w:r>
      <w:proofErr w:type="spellEnd"/>
      <w:proofErr w:type="gram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ranijeg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ili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trenutnog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poslodavca</w:t>
      </w:r>
      <w:proofErr w:type="spellEnd"/>
      <w:r w:rsidRPr="00C50613">
        <w:rPr>
          <w:rFonts w:ascii="Arial" w:hAnsi="Arial" w:cs="Arial"/>
          <w:sz w:val="16"/>
          <w:szCs w:val="16"/>
        </w:rPr>
        <w:t>);</w:t>
      </w:r>
    </w:p>
    <w:p w14:paraId="7170A713" w14:textId="2177DEC4" w:rsidR="002B2F61" w:rsidRPr="00C50613" w:rsidRDefault="002B2F61" w:rsidP="00C506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proofErr w:type="spellStart"/>
      <w:r w:rsidRPr="00C50613">
        <w:rPr>
          <w:rFonts w:ascii="Arial" w:hAnsi="Arial" w:cs="Arial"/>
          <w:sz w:val="16"/>
          <w:szCs w:val="16"/>
        </w:rPr>
        <w:t>biografiju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sa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adresom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i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kontakt</w:t>
      </w:r>
      <w:proofErr w:type="spellEnd"/>
      <w:r w:rsidRPr="00C5061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50613">
        <w:rPr>
          <w:rFonts w:ascii="Arial" w:hAnsi="Arial" w:cs="Arial"/>
          <w:sz w:val="16"/>
          <w:szCs w:val="16"/>
        </w:rPr>
        <w:t>telefonom</w:t>
      </w:r>
      <w:proofErr w:type="spellEnd"/>
      <w:r w:rsidRPr="00C50613">
        <w:rPr>
          <w:rFonts w:ascii="Arial" w:hAnsi="Arial" w:cs="Arial"/>
          <w:sz w:val="16"/>
          <w:szCs w:val="16"/>
        </w:rPr>
        <w:t>.</w:t>
      </w:r>
    </w:p>
    <w:p w14:paraId="09C68130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F56B687" w14:textId="77777777" w:rsidR="002B2F61" w:rsidRPr="001861C6" w:rsidRDefault="001861C6" w:rsidP="001861C6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1861C6">
        <w:rPr>
          <w:rFonts w:ascii="Arial" w:hAnsi="Arial" w:cs="Arial"/>
          <w:b/>
          <w:sz w:val="16"/>
          <w:szCs w:val="16"/>
        </w:rPr>
        <w:t>IV MANDAT</w:t>
      </w:r>
      <w:r w:rsidR="002B2F61" w:rsidRPr="001861C6">
        <w:rPr>
          <w:rFonts w:ascii="Arial" w:hAnsi="Arial" w:cs="Arial"/>
          <w:b/>
          <w:sz w:val="16"/>
          <w:szCs w:val="16"/>
        </w:rPr>
        <w:t xml:space="preserve"> </w:t>
      </w:r>
    </w:p>
    <w:p w14:paraId="5CA51356" w14:textId="77777777" w:rsidR="001861C6" w:rsidRDefault="001861C6" w:rsidP="001861C6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3E3B038" w14:textId="77777777" w:rsidR="002B2F61" w:rsidRPr="00F66CBD" w:rsidRDefault="002B2F61" w:rsidP="001861C6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Član Nadzornog odbora KJP “Poljoprivredno dobro Butmir“ d.o.o. Sarajevo-Ilidža imenuje Skupština KJP “Poljoprivredno dobro Butmir“ d.o.o. Sarajevo-Ilidža u skladu sa Zakonom o privrednim društvima, Zakonom o javnim preduzećima i Statutom Preduzeća.</w:t>
      </w:r>
    </w:p>
    <w:p w14:paraId="10EC365A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Član Nadzornog odbora KJP “Poljoprivredno dobro Butmir“ d.o.o. Sarajevo-Ilidža imenuje se na period od 4 (četiri) godine, s</w:t>
      </w:r>
      <w:r w:rsidR="001861C6">
        <w:rPr>
          <w:rFonts w:ascii="Arial" w:hAnsi="Arial" w:cs="Arial"/>
          <w:sz w:val="16"/>
          <w:szCs w:val="16"/>
        </w:rPr>
        <w:t xml:space="preserve"> </w:t>
      </w:r>
      <w:r w:rsidRPr="00F66CBD">
        <w:rPr>
          <w:rFonts w:ascii="Arial" w:hAnsi="Arial" w:cs="Arial"/>
          <w:sz w:val="16"/>
          <w:szCs w:val="16"/>
        </w:rPr>
        <w:t>tim da po isteku perioda od 2 (dvije) godine od dana imenovanja Skupština Preduzeća glasa o povjerenju članovima Nadzornog odbora.</w:t>
      </w:r>
    </w:p>
    <w:p w14:paraId="50EDE4A6" w14:textId="77777777" w:rsidR="002B2F61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16998DC" w14:textId="77777777" w:rsidR="001861C6" w:rsidRDefault="001861C6" w:rsidP="002B2F61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 POTREBNI DOKUMENTI</w:t>
      </w:r>
    </w:p>
    <w:p w14:paraId="5B1A009E" w14:textId="77777777" w:rsidR="001861C6" w:rsidRPr="001861C6" w:rsidRDefault="001861C6" w:rsidP="002B2F61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0F969F4B" w14:textId="77777777" w:rsidR="002B2F61" w:rsidRPr="00F66CBD" w:rsidRDefault="002B2F61" w:rsidP="002B2F6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prijava na javni konkurs (na propisanom obrascu koji se može preuzeti na protokolu preduzeća, ili se isti može dostaviti i putem maila na zahtjev kandidata)</w:t>
      </w:r>
    </w:p>
    <w:p w14:paraId="2069B752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izvod iz matične knjige rođenih;</w:t>
      </w:r>
    </w:p>
    <w:p w14:paraId="12AA8BAD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uvjerenje o državljanstvu</w:t>
      </w:r>
    </w:p>
    <w:p w14:paraId="33BD18E1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kopija CIPS-ove lične karte sa potvrdom o prebivalištu;</w:t>
      </w:r>
    </w:p>
    <w:p w14:paraId="78704FF1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</w:t>
      </w:r>
      <w:r w:rsidR="005965D1" w:rsidRPr="00F66CBD">
        <w:rPr>
          <w:rFonts w:ascii="Arial" w:hAnsi="Arial" w:cs="Arial"/>
          <w:sz w:val="16"/>
          <w:szCs w:val="16"/>
        </w:rPr>
        <w:t xml:space="preserve"> od nadležnog organa</w:t>
      </w:r>
      <w:r w:rsidRPr="00F66CBD">
        <w:rPr>
          <w:rFonts w:ascii="Arial" w:hAnsi="Arial" w:cs="Arial"/>
          <w:sz w:val="16"/>
          <w:szCs w:val="16"/>
        </w:rPr>
        <w:t xml:space="preserve"> kandidata da nije otpušten iz državne službe kao rezultat disciplinske mjere a bilo kojem nivou vlasti u periodu od tri godine prije dana objavljivanja upražnjene pozicije;</w:t>
      </w:r>
    </w:p>
    <w:p w14:paraId="07B7D973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 xml:space="preserve">potpisana izjava ovjerena od strane nadležnog organa da nije osuđivan za krivično djelo i privredni prestup iz oblasti privrednog i finansijskog kriminala izdato od nadležnih organa, u periodu od 5. godina od dana pravosnažnosti presude, iskljuučujući vrijeme izdržavanja kazne zatvora </w:t>
      </w:r>
    </w:p>
    <w:p w14:paraId="331DBEDC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potpisana izjava ovjerena od strane nadležnog organa da se protiv kandidata ne vodi krivični postupak</w:t>
      </w:r>
    </w:p>
    <w:p w14:paraId="172FCC99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diplomu o završenom fakultetu (original ili ovjerena kopija,nostrificiranu diplomu, ukoliko fakultet nije završen u Bosni i Hercegovini ili je diploma stečena u nekoj drugoj državi nakon 6.4.1992.godine);</w:t>
      </w:r>
    </w:p>
    <w:p w14:paraId="1FC8D8C9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dokaz o traženom radnom iskustvu u struci (uvjerenje);</w:t>
      </w:r>
    </w:p>
    <w:p w14:paraId="77314A44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 xml:space="preserve">potpisanu i ovjerenu izjavu </w:t>
      </w:r>
      <w:r w:rsidR="005965D1" w:rsidRPr="00F66CBD">
        <w:rPr>
          <w:rFonts w:ascii="Arial" w:hAnsi="Arial" w:cs="Arial"/>
          <w:sz w:val="16"/>
          <w:szCs w:val="16"/>
        </w:rPr>
        <w:t xml:space="preserve">od strane nadležnog organa </w:t>
      </w:r>
      <w:r w:rsidRPr="00F66CBD">
        <w:rPr>
          <w:rFonts w:ascii="Arial" w:hAnsi="Arial" w:cs="Arial"/>
          <w:sz w:val="16"/>
          <w:szCs w:val="16"/>
        </w:rPr>
        <w:t>da nije na funkciji u političkoj stranci u smislu člana 5. Zakona o ministarskim, vladinim i drugim imenovanjima Federacije BiH („Službene novine Federacije BiH“, broj: 12/03 i 34/03);</w:t>
      </w:r>
    </w:p>
    <w:p w14:paraId="38FB1C33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se na kandidata ne odnosi član IX 1. Ustava Bosne i Hercegovine;</w:t>
      </w:r>
    </w:p>
    <w:p w14:paraId="14758FFF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nije direktor ili član Uprave ili Skupštine ili Odbora za reviziju u preduzeću u kojem se kandiduje;</w:t>
      </w:r>
    </w:p>
    <w:p w14:paraId="7D21D757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nije predsjednik ili član Nadzornog odbora ili Skupštine u drugom preduzeću sa većinskim državnim kapitalom ili instituciji;</w:t>
      </w:r>
    </w:p>
    <w:p w14:paraId="164F1D2B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nije izabrani zvaničnik, nosilac izvršnih funkcija ili savjetnik u smislu Zakona o sukobu interesa u nstitucijama vlasti u BiH;</w:t>
      </w:r>
    </w:p>
    <w:p w14:paraId="741EB822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nema privatni finansijski interes u preduzeću;</w:t>
      </w:r>
    </w:p>
    <w:p w14:paraId="598AF56C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ne postoje druge zakonske smetnje za obavljanje funkcije u Nadzornom odboru;</w:t>
      </w:r>
    </w:p>
    <w:p w14:paraId="42F620DA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uvjerenje da ima pozitivne rezultate u radu;</w:t>
      </w:r>
    </w:p>
    <w:p w14:paraId="77572542" w14:textId="77777777" w:rsidR="002B2F61" w:rsidRPr="00F66CBD" w:rsidRDefault="002B2F61" w:rsidP="002B2F6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biografiju sa adresom i kontakt telefonom.</w:t>
      </w:r>
    </w:p>
    <w:p w14:paraId="653D3B8D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92283AF" w14:textId="77777777" w:rsidR="001861C6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>NAPOMENA: Kandidati koji budu izabrani na funkcije članova Nadzornog odbora KJP Poljoprivredno dobro Butmir d.o.o. Sarajevo-Ilidža su dužni dostaviti sljedeću dokumentaciju:</w:t>
      </w:r>
      <w:r w:rsidRPr="00F66CBD">
        <w:rPr>
          <w:rFonts w:ascii="Arial" w:hAnsi="Arial" w:cs="Arial"/>
          <w:sz w:val="16"/>
          <w:szCs w:val="16"/>
        </w:rPr>
        <w:t xml:space="preserve"> </w:t>
      </w:r>
    </w:p>
    <w:p w14:paraId="3C22CD41" w14:textId="77777777" w:rsidR="001861C6" w:rsidRDefault="002B2F61" w:rsidP="002B2F61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 xml:space="preserve">1.uvjerenje da nije osuđivan za krivično djelo i privredni prestup iz oblasti privrednog i finansijskog kriminala izdato od nadležnih organa, u periodu od 5. godina od dana pravosnažnosti presude, iskljuučujući vrijeme izdržavanja kazne zatvora (uvjerenja nadležnog MUP-a, i općinskog suda ne starija od tri mjeseca); </w:t>
      </w:r>
    </w:p>
    <w:p w14:paraId="1E291A0C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>2.</w:t>
      </w:r>
      <w:r w:rsidRPr="00F66CBD">
        <w:rPr>
          <w:rFonts w:ascii="Arial" w:hAnsi="Arial" w:cs="Arial"/>
          <w:sz w:val="16"/>
          <w:szCs w:val="16"/>
        </w:rPr>
        <w:t xml:space="preserve"> </w:t>
      </w:r>
      <w:r w:rsidRPr="00F66CBD">
        <w:rPr>
          <w:rFonts w:ascii="Arial" w:hAnsi="Arial" w:cs="Arial"/>
          <w:b/>
          <w:sz w:val="16"/>
          <w:szCs w:val="16"/>
        </w:rPr>
        <w:t>uvjerenje da se protiv kandidata ne vodi krivični postupak izdato od nadležnog suda (ne starije od tri mjeseca).</w:t>
      </w:r>
    </w:p>
    <w:p w14:paraId="29D8F343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02F90DF6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66CBD">
        <w:rPr>
          <w:rFonts w:ascii="Arial" w:hAnsi="Arial" w:cs="Arial"/>
          <w:b/>
          <w:sz w:val="16"/>
          <w:szCs w:val="16"/>
          <w:u w:val="single"/>
        </w:rPr>
        <w:lastRenderedPageBreak/>
        <w:t>Navedeni dokumenti dostavljaju se u originalu ili ovjerenoj kopiji.</w:t>
      </w:r>
    </w:p>
    <w:p w14:paraId="279947D2" w14:textId="77777777" w:rsidR="001861C6" w:rsidRDefault="001861C6" w:rsidP="002B2F61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E6518A3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66CBD">
        <w:rPr>
          <w:rFonts w:ascii="Arial" w:hAnsi="Arial" w:cs="Arial"/>
          <w:b/>
          <w:sz w:val="16"/>
          <w:szCs w:val="16"/>
          <w:u w:val="single"/>
        </w:rPr>
        <w:t>Dokumenti priloženi uz prijavu na javni konkurs neće se vraćati kandidatima.</w:t>
      </w:r>
    </w:p>
    <w:p w14:paraId="476EEB6C" w14:textId="77777777" w:rsidR="001861C6" w:rsidRDefault="001861C6" w:rsidP="001861C6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54A6FA5" w14:textId="77777777" w:rsidR="001861C6" w:rsidRDefault="001861C6" w:rsidP="001861C6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3A9C584" w14:textId="77777777" w:rsidR="001861C6" w:rsidRDefault="001861C6" w:rsidP="001861C6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1861C6">
        <w:rPr>
          <w:rFonts w:ascii="Arial" w:hAnsi="Arial" w:cs="Arial"/>
          <w:b/>
          <w:sz w:val="16"/>
          <w:szCs w:val="16"/>
        </w:rPr>
        <w:t xml:space="preserve">VI </w:t>
      </w:r>
      <w:r>
        <w:rPr>
          <w:rFonts w:ascii="Arial" w:hAnsi="Arial" w:cs="Arial"/>
          <w:b/>
          <w:sz w:val="16"/>
          <w:szCs w:val="16"/>
        </w:rPr>
        <w:t>OSTALE NAPOMENE</w:t>
      </w:r>
    </w:p>
    <w:p w14:paraId="730B11BF" w14:textId="77777777" w:rsidR="002B2F61" w:rsidRPr="001861C6" w:rsidRDefault="002B2F61" w:rsidP="001861C6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1861C6">
        <w:rPr>
          <w:rFonts w:ascii="Arial" w:hAnsi="Arial" w:cs="Arial"/>
          <w:b/>
          <w:sz w:val="16"/>
          <w:szCs w:val="16"/>
        </w:rPr>
        <w:t xml:space="preserve"> </w:t>
      </w:r>
    </w:p>
    <w:p w14:paraId="0AB4C074" w14:textId="77777777" w:rsidR="001861C6" w:rsidRPr="001861C6" w:rsidRDefault="001861C6" w:rsidP="001861C6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>Komisija za provođenje javnog konkursa za izbor i imenovanje članova Nadzornog odbora će nakon zaključenja konkursa pregledati sve prispjele prijave i utvrditi da li su prijave blagovremene i sa potpunom dokumentacijom. Nepotpune i neblagovremene prijave Komisija neće razmatrati.</w:t>
      </w:r>
    </w:p>
    <w:p w14:paraId="5347E38D" w14:textId="77777777" w:rsidR="001861C6" w:rsidRPr="001861C6" w:rsidRDefault="001861C6" w:rsidP="001861C6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07F18805" w14:textId="77777777" w:rsidR="001861C6" w:rsidRDefault="001861C6" w:rsidP="001861C6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 xml:space="preserve">Komisija za provođenje javnog konkursa za izbor i imenovanje članova Nadzornog odbora će sve kandidate koji budu </w:t>
      </w:r>
      <w:r w:rsidR="009F69AB">
        <w:rPr>
          <w:rFonts w:ascii="Arial" w:hAnsi="Arial" w:cs="Arial"/>
          <w:b w:val="0"/>
          <w:sz w:val="16"/>
          <w:szCs w:val="16"/>
        </w:rPr>
        <w:t>imali potpunu dokumentaciju</w:t>
      </w:r>
      <w:r w:rsidRPr="001861C6">
        <w:rPr>
          <w:rFonts w:ascii="Arial" w:hAnsi="Arial" w:cs="Arial"/>
          <w:b w:val="0"/>
          <w:sz w:val="16"/>
          <w:szCs w:val="16"/>
        </w:rPr>
        <w:t>, pozvati na intervju. Pozvani kandidati koji ne pristupe na zakazani intervju, smatrat će se da su odustali od kandidature.</w:t>
      </w:r>
    </w:p>
    <w:p w14:paraId="57FBDB97" w14:textId="77777777" w:rsidR="001861C6" w:rsidRDefault="001861C6" w:rsidP="001861C6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74241D66" w14:textId="77777777" w:rsidR="001861C6" w:rsidRPr="001861C6" w:rsidRDefault="001861C6" w:rsidP="001861C6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>Nakon obavljenog intervjua, Komisija za provođenje javnog konkursa za izbor i imenovanje članova Nadzornog odbora će Skupštini preduzeća dostaviti</w:t>
      </w:r>
      <w:r w:rsidR="009F69AB">
        <w:rPr>
          <w:rFonts w:ascii="Arial" w:hAnsi="Arial" w:cs="Arial"/>
          <w:b w:val="0"/>
          <w:sz w:val="16"/>
          <w:szCs w:val="16"/>
        </w:rPr>
        <w:t>,</w:t>
      </w:r>
      <w:r w:rsidRPr="001861C6">
        <w:rPr>
          <w:rFonts w:ascii="Arial" w:hAnsi="Arial" w:cs="Arial"/>
          <w:b w:val="0"/>
          <w:sz w:val="16"/>
          <w:szCs w:val="16"/>
        </w:rPr>
        <w:t xml:space="preserve"> listu kandidata koji su najuspješnije prošli otvorenu konkurenciju uz dostavljanje i ostale prateće dok</w:t>
      </w:r>
      <w:r w:rsidR="009F69AB">
        <w:rPr>
          <w:rFonts w:ascii="Arial" w:hAnsi="Arial" w:cs="Arial"/>
          <w:b w:val="0"/>
          <w:sz w:val="16"/>
          <w:szCs w:val="16"/>
        </w:rPr>
        <w:t>umentacije kandidata i Komisijem, na konačno razmatranje i imenovanje.</w:t>
      </w:r>
    </w:p>
    <w:p w14:paraId="2888C153" w14:textId="77777777" w:rsidR="001861C6" w:rsidRDefault="001861C6" w:rsidP="001861C6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216D5CF4" w14:textId="77777777" w:rsidR="001861C6" w:rsidRDefault="001861C6" w:rsidP="001861C6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>Komisija zadržava pravo provjere svih dostavljenih podataka, izjava i drugih dokumenata kandidata.</w:t>
      </w:r>
    </w:p>
    <w:p w14:paraId="7B93C146" w14:textId="77777777" w:rsidR="001861C6" w:rsidRDefault="001861C6" w:rsidP="001861C6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6E6A82F4" w14:textId="77777777" w:rsidR="001861C6" w:rsidRPr="001861C6" w:rsidRDefault="001861C6" w:rsidP="001861C6">
      <w:pPr>
        <w:pStyle w:val="PREDMET"/>
        <w:ind w:left="0" w:firstLine="0"/>
        <w:rPr>
          <w:rFonts w:ascii="Arial" w:hAnsi="Arial" w:cs="Arial"/>
          <w:sz w:val="16"/>
          <w:szCs w:val="16"/>
        </w:rPr>
      </w:pPr>
      <w:r w:rsidRPr="001861C6">
        <w:rPr>
          <w:rFonts w:ascii="Arial" w:hAnsi="Arial" w:cs="Arial"/>
          <w:sz w:val="16"/>
          <w:szCs w:val="16"/>
        </w:rPr>
        <w:t>VII INFORMACIJE O KONKURSU</w:t>
      </w:r>
    </w:p>
    <w:p w14:paraId="072EB378" w14:textId="77777777" w:rsidR="001861C6" w:rsidRPr="001861C6" w:rsidRDefault="001861C6" w:rsidP="001861C6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25A7BA91" w14:textId="3F11635B" w:rsidR="002B2F61" w:rsidRPr="00F66CBD" w:rsidRDefault="002B2F61" w:rsidP="002B2F61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F66CBD">
        <w:rPr>
          <w:rFonts w:ascii="Arial" w:hAnsi="Arial" w:cs="Arial"/>
          <w:sz w:val="16"/>
          <w:szCs w:val="16"/>
        </w:rPr>
        <w:t xml:space="preserve">Javni konkurs objavljuje se u </w:t>
      </w:r>
      <w:r w:rsidR="00EB6D0B">
        <w:rPr>
          <w:rFonts w:ascii="Arial" w:hAnsi="Arial" w:cs="Arial"/>
          <w:sz w:val="16"/>
          <w:szCs w:val="16"/>
        </w:rPr>
        <w:t>dnevnim novinama “Oslobođenje</w:t>
      </w:r>
      <w:r w:rsidR="00D17CCB">
        <w:rPr>
          <w:rFonts w:ascii="Arial" w:hAnsi="Arial" w:cs="Arial"/>
          <w:sz w:val="16"/>
          <w:szCs w:val="16"/>
        </w:rPr>
        <w:t>“</w:t>
      </w:r>
      <w:r w:rsidR="000A314B">
        <w:rPr>
          <w:rFonts w:ascii="Arial" w:hAnsi="Arial" w:cs="Arial"/>
          <w:sz w:val="16"/>
          <w:szCs w:val="16"/>
        </w:rPr>
        <w:t>, Služben</w:t>
      </w:r>
      <w:r w:rsidRPr="00F66CBD">
        <w:rPr>
          <w:rFonts w:ascii="Arial" w:hAnsi="Arial" w:cs="Arial"/>
          <w:sz w:val="16"/>
          <w:szCs w:val="16"/>
        </w:rPr>
        <w:t>i</w:t>
      </w:r>
      <w:r w:rsidR="000A314B">
        <w:rPr>
          <w:rFonts w:ascii="Arial" w:hAnsi="Arial" w:cs="Arial"/>
          <w:sz w:val="16"/>
          <w:szCs w:val="16"/>
        </w:rPr>
        <w:t>m novinama Federacije BiH i</w:t>
      </w:r>
      <w:r w:rsidRPr="00F66CBD">
        <w:rPr>
          <w:rFonts w:ascii="Arial" w:hAnsi="Arial" w:cs="Arial"/>
          <w:sz w:val="16"/>
          <w:szCs w:val="16"/>
        </w:rPr>
        <w:t xml:space="preserve"> na web adresi www.pdbutmir.com</w:t>
      </w:r>
    </w:p>
    <w:p w14:paraId="2EAD1A74" w14:textId="1BB817A4" w:rsidR="00EB6D0B" w:rsidRPr="00EB6D0B" w:rsidRDefault="001861C6" w:rsidP="002A67F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EB6D0B">
        <w:rPr>
          <w:rFonts w:ascii="Arial" w:hAnsi="Arial" w:cs="Arial"/>
          <w:sz w:val="16"/>
          <w:szCs w:val="16"/>
        </w:rPr>
        <w:t>Javni konkurs ostaje otvoren 1</w:t>
      </w:r>
      <w:r w:rsidR="000A314B">
        <w:rPr>
          <w:rFonts w:ascii="Arial" w:hAnsi="Arial" w:cs="Arial"/>
          <w:sz w:val="16"/>
          <w:szCs w:val="16"/>
        </w:rPr>
        <w:t>5</w:t>
      </w:r>
      <w:r w:rsidR="002B2F61" w:rsidRPr="00EB6D0B">
        <w:rPr>
          <w:rFonts w:ascii="Arial" w:hAnsi="Arial" w:cs="Arial"/>
          <w:sz w:val="16"/>
          <w:szCs w:val="16"/>
        </w:rPr>
        <w:t xml:space="preserve"> dana od dana zadnjeg objavljivanja u dnevnim </w:t>
      </w:r>
      <w:r w:rsidR="00EB6D0B">
        <w:rPr>
          <w:rFonts w:ascii="Arial" w:hAnsi="Arial" w:cs="Arial"/>
          <w:sz w:val="16"/>
          <w:szCs w:val="16"/>
        </w:rPr>
        <w:t>novinama</w:t>
      </w:r>
      <w:r w:rsidR="000A314B">
        <w:rPr>
          <w:rFonts w:ascii="Arial" w:hAnsi="Arial" w:cs="Arial"/>
          <w:sz w:val="16"/>
          <w:szCs w:val="16"/>
        </w:rPr>
        <w:t xml:space="preserve"> „Oslobođenje“</w:t>
      </w:r>
      <w:r w:rsidR="00EB6D0B">
        <w:rPr>
          <w:rFonts w:ascii="Arial" w:hAnsi="Arial" w:cs="Arial"/>
          <w:sz w:val="16"/>
          <w:szCs w:val="16"/>
        </w:rPr>
        <w:t>.</w:t>
      </w:r>
    </w:p>
    <w:p w14:paraId="41DC9C72" w14:textId="5577E6F5" w:rsidR="002B2F61" w:rsidRPr="00EB6D0B" w:rsidRDefault="002B2F61" w:rsidP="002A67F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EB6D0B">
        <w:rPr>
          <w:rFonts w:ascii="Arial" w:hAnsi="Arial" w:cs="Arial"/>
          <w:sz w:val="16"/>
          <w:szCs w:val="16"/>
        </w:rPr>
        <w:t>Prijavu za javni konkurs kandidati mogu preuzeti lično u sjedištu Preduzeća ul. Bojnička br.119, ili na zahtjev putem faxa</w:t>
      </w:r>
      <w:r w:rsidR="001861C6" w:rsidRPr="00EB6D0B">
        <w:rPr>
          <w:rFonts w:ascii="Arial" w:hAnsi="Arial" w:cs="Arial"/>
          <w:sz w:val="16"/>
          <w:szCs w:val="16"/>
        </w:rPr>
        <w:t xml:space="preserve"> br. 033/621-160</w:t>
      </w:r>
      <w:r w:rsidRPr="00EB6D0B">
        <w:rPr>
          <w:rFonts w:ascii="Arial" w:hAnsi="Arial" w:cs="Arial"/>
          <w:sz w:val="16"/>
          <w:szCs w:val="16"/>
        </w:rPr>
        <w:t xml:space="preserve"> ili putem </w:t>
      </w:r>
      <w:r w:rsidR="000A314B">
        <w:rPr>
          <w:rFonts w:ascii="Arial" w:hAnsi="Arial" w:cs="Arial"/>
          <w:sz w:val="16"/>
          <w:szCs w:val="16"/>
        </w:rPr>
        <w:t>e-</w:t>
      </w:r>
      <w:r w:rsidRPr="00EB6D0B">
        <w:rPr>
          <w:rFonts w:ascii="Arial" w:hAnsi="Arial" w:cs="Arial"/>
          <w:sz w:val="16"/>
          <w:szCs w:val="16"/>
        </w:rPr>
        <w:t>maila</w:t>
      </w:r>
      <w:r w:rsidR="001861C6" w:rsidRPr="00EB6D0B">
        <w:rPr>
          <w:rFonts w:ascii="Arial" w:hAnsi="Arial" w:cs="Arial"/>
          <w:sz w:val="16"/>
          <w:szCs w:val="16"/>
        </w:rPr>
        <w:t xml:space="preserve"> kabinetdirektora@pdbutmir.com</w:t>
      </w:r>
      <w:r w:rsidRPr="00EB6D0B">
        <w:rPr>
          <w:rFonts w:ascii="Arial" w:hAnsi="Arial" w:cs="Arial"/>
          <w:sz w:val="16"/>
          <w:szCs w:val="16"/>
        </w:rPr>
        <w:t xml:space="preserve"> i na web adresi Preduzeća www.pdbutmir.com</w:t>
      </w:r>
    </w:p>
    <w:p w14:paraId="476AA61E" w14:textId="77777777" w:rsidR="002B2F61" w:rsidRPr="00D17CCB" w:rsidRDefault="002B2F61" w:rsidP="002B2F61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66CBD">
        <w:rPr>
          <w:rFonts w:ascii="Arial" w:hAnsi="Arial" w:cs="Arial"/>
          <w:sz w:val="16"/>
          <w:szCs w:val="16"/>
        </w:rPr>
        <w:t xml:space="preserve">Prijave na javni konkurs s traženim dokumentima dostavljaju se putem poštanske službe preporučeno, na adresu: </w:t>
      </w:r>
      <w:r w:rsidRPr="00F66CBD">
        <w:rPr>
          <w:rFonts w:ascii="Arial" w:hAnsi="Arial" w:cs="Arial"/>
          <w:sz w:val="16"/>
          <w:szCs w:val="16"/>
          <w:u w:val="single"/>
        </w:rPr>
        <w:t xml:space="preserve">KJP „Poljoprivredno dobro Butmir“ d.o.o. Sarajevo-Ilidža, Ul. Bojnička br.119 Sarajevo, sa naznakom za </w:t>
      </w:r>
      <w:r w:rsidRPr="00F66CBD">
        <w:rPr>
          <w:rFonts w:ascii="Arial" w:hAnsi="Arial" w:cs="Arial"/>
          <w:b/>
          <w:sz w:val="16"/>
          <w:szCs w:val="16"/>
          <w:u w:val="single"/>
        </w:rPr>
        <w:t xml:space="preserve">“Javni konkurs za izbor i imenovanje članova Nadzornog odbora KJP „Poljoprivredno dobro Butmir“ d.o.o. Sarajevo-Ilidža“ </w:t>
      </w:r>
      <w:r w:rsidRPr="00D17CCB">
        <w:rPr>
          <w:rFonts w:ascii="Arial" w:hAnsi="Arial" w:cs="Arial"/>
          <w:sz w:val="16"/>
          <w:szCs w:val="16"/>
        </w:rPr>
        <w:t>ili lično na protokol preduzeća.</w:t>
      </w:r>
    </w:p>
    <w:p w14:paraId="6173AB88" w14:textId="77777777" w:rsidR="00D17CCB" w:rsidRPr="00D17CCB" w:rsidRDefault="00D17CCB" w:rsidP="00D17CCB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D17CCB">
        <w:rPr>
          <w:rFonts w:ascii="Arial" w:hAnsi="Arial" w:cs="Arial"/>
          <w:sz w:val="16"/>
          <w:szCs w:val="16"/>
        </w:rPr>
        <w:t>Na poleđini koverte navesti ime i prezime podnosioca prijave.</w:t>
      </w:r>
    </w:p>
    <w:p w14:paraId="2D886A0E" w14:textId="77777777" w:rsidR="002B2F61" w:rsidRPr="00F66CBD" w:rsidRDefault="002B2F61" w:rsidP="002B2F61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66CBD">
        <w:rPr>
          <w:rFonts w:ascii="Arial" w:hAnsi="Arial" w:cs="Arial"/>
          <w:sz w:val="16"/>
          <w:szCs w:val="16"/>
        </w:rPr>
        <w:t>Nepotpune i neblagovremene  prijave neće se uzeti u razmatranje.</w:t>
      </w:r>
    </w:p>
    <w:p w14:paraId="65597945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48E3245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E2B519D" w14:textId="77777777" w:rsidR="002B2F61" w:rsidRPr="00F66CBD" w:rsidRDefault="002B2F61" w:rsidP="002B2F6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8F8EA97" w14:textId="6136F2B5" w:rsidR="00D17CCB" w:rsidRDefault="00D17CCB" w:rsidP="00D17CCB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753CF3">
        <w:rPr>
          <w:rFonts w:ascii="Arial" w:hAnsi="Arial" w:cs="Arial"/>
          <w:sz w:val="16"/>
          <w:szCs w:val="16"/>
        </w:rPr>
        <w:t>P</w:t>
      </w:r>
      <w:r w:rsidR="00C50613">
        <w:rPr>
          <w:rFonts w:ascii="Arial" w:hAnsi="Arial" w:cs="Arial"/>
          <w:sz w:val="16"/>
          <w:szCs w:val="16"/>
        </w:rPr>
        <w:t>UNOMOĆNIK SKUPŠTINE</w:t>
      </w:r>
    </w:p>
    <w:p w14:paraId="00BC2286" w14:textId="77777777" w:rsidR="00753CF3" w:rsidRDefault="00753CF3" w:rsidP="00D17CCB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525D566B" w14:textId="77777777" w:rsidR="00753CF3" w:rsidRDefault="00753CF3" w:rsidP="00D17CCB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92339BA" w14:textId="043B3812" w:rsidR="00753CF3" w:rsidRDefault="00753CF3" w:rsidP="00D17CCB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__________________________</w:t>
      </w:r>
    </w:p>
    <w:p w14:paraId="09A0C826" w14:textId="3866DF24" w:rsidR="00753CF3" w:rsidRPr="00F66CBD" w:rsidRDefault="00753CF3" w:rsidP="00D17CCB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Eldar Tvrtković</w:t>
      </w:r>
    </w:p>
    <w:p w14:paraId="704C6910" w14:textId="77777777" w:rsidR="002B2F61" w:rsidRPr="00F66CBD" w:rsidRDefault="002B2F61" w:rsidP="002B2F61">
      <w:pPr>
        <w:pStyle w:val="NoSpacing"/>
        <w:jc w:val="right"/>
        <w:rPr>
          <w:rFonts w:ascii="Arial" w:hAnsi="Arial" w:cs="Arial"/>
          <w:sz w:val="16"/>
          <w:szCs w:val="16"/>
        </w:rPr>
      </w:pPr>
    </w:p>
    <w:p w14:paraId="3E676C38" w14:textId="6048A848" w:rsidR="00BA1F56" w:rsidRPr="00D17CCB" w:rsidRDefault="002B2F61" w:rsidP="00D17CCB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F66CB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D17CCB">
        <w:rPr>
          <w:rFonts w:ascii="Arial" w:hAnsi="Arial" w:cs="Arial"/>
          <w:sz w:val="16"/>
          <w:szCs w:val="16"/>
        </w:rPr>
        <w:t xml:space="preserve">                           </w:t>
      </w:r>
    </w:p>
    <w:sectPr w:rsidR="00BA1F56" w:rsidRPr="00D17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D11"/>
    <w:multiLevelType w:val="hybridMultilevel"/>
    <w:tmpl w:val="7330979E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E4928"/>
    <w:multiLevelType w:val="hybridMultilevel"/>
    <w:tmpl w:val="80FA788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27B3"/>
    <w:multiLevelType w:val="hybridMultilevel"/>
    <w:tmpl w:val="8C88D2D2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849E3"/>
    <w:multiLevelType w:val="hybridMultilevel"/>
    <w:tmpl w:val="B0E4898C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B645D6"/>
    <w:multiLevelType w:val="hybridMultilevel"/>
    <w:tmpl w:val="E46201FA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C1760"/>
    <w:multiLevelType w:val="hybridMultilevel"/>
    <w:tmpl w:val="80FA788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8273E"/>
    <w:multiLevelType w:val="hybridMultilevel"/>
    <w:tmpl w:val="7F1029AA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243852"/>
    <w:multiLevelType w:val="hybridMultilevel"/>
    <w:tmpl w:val="DD98B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560A6"/>
    <w:multiLevelType w:val="hybridMultilevel"/>
    <w:tmpl w:val="32684DDA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4448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501847">
    <w:abstractNumId w:val="3"/>
  </w:num>
  <w:num w:numId="3" w16cid:durableId="1710836651">
    <w:abstractNumId w:val="2"/>
  </w:num>
  <w:num w:numId="4" w16cid:durableId="384451859">
    <w:abstractNumId w:val="8"/>
  </w:num>
  <w:num w:numId="5" w16cid:durableId="1116751857">
    <w:abstractNumId w:val="6"/>
  </w:num>
  <w:num w:numId="6" w16cid:durableId="624504682">
    <w:abstractNumId w:val="4"/>
  </w:num>
  <w:num w:numId="7" w16cid:durableId="2130468131">
    <w:abstractNumId w:val="0"/>
  </w:num>
  <w:num w:numId="8" w16cid:durableId="333385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192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61"/>
    <w:rsid w:val="000A314B"/>
    <w:rsid w:val="001861C6"/>
    <w:rsid w:val="002B2F61"/>
    <w:rsid w:val="00313165"/>
    <w:rsid w:val="005965D1"/>
    <w:rsid w:val="00753CF3"/>
    <w:rsid w:val="008C7DC6"/>
    <w:rsid w:val="00963793"/>
    <w:rsid w:val="009F69AB"/>
    <w:rsid w:val="00A9728C"/>
    <w:rsid w:val="00B76BA6"/>
    <w:rsid w:val="00B87B66"/>
    <w:rsid w:val="00BA1F56"/>
    <w:rsid w:val="00C50613"/>
    <w:rsid w:val="00D17CCB"/>
    <w:rsid w:val="00EB6D0B"/>
    <w:rsid w:val="00F65DDA"/>
    <w:rsid w:val="00F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4F57"/>
  <w15:chartTrackingRefBased/>
  <w15:docId w15:val="{7EAD991D-7B4C-4FC3-8B4E-2DA0E42C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2B2F61"/>
    <w:rPr>
      <w:rFonts w:ascii="Calibri" w:eastAsia="Calibri" w:hAnsi="Calibri" w:cs="Calibri"/>
      <w:lang w:val="hr-BA"/>
    </w:rPr>
  </w:style>
  <w:style w:type="paragraph" w:styleId="NoSpacing">
    <w:name w:val="No Spacing"/>
    <w:link w:val="NoSpacingChar"/>
    <w:uiPriority w:val="1"/>
    <w:qFormat/>
    <w:rsid w:val="002B2F61"/>
    <w:pPr>
      <w:spacing w:after="0" w:line="240" w:lineRule="auto"/>
    </w:pPr>
    <w:rPr>
      <w:rFonts w:ascii="Calibri" w:eastAsia="Calibri" w:hAnsi="Calibri" w:cs="Calibri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61"/>
    <w:rPr>
      <w:rFonts w:ascii="Segoe UI" w:hAnsi="Segoe UI" w:cs="Segoe UI"/>
      <w:sz w:val="18"/>
      <w:szCs w:val="18"/>
    </w:rPr>
  </w:style>
  <w:style w:type="paragraph" w:customStyle="1" w:styleId="PREDMET">
    <w:name w:val="PREDMET"/>
    <w:basedOn w:val="Normal"/>
    <w:rsid w:val="00F66CBD"/>
    <w:pPr>
      <w:overflowPunct w:val="0"/>
      <w:autoSpaceDE w:val="0"/>
      <w:autoSpaceDN w:val="0"/>
      <w:adjustRightInd w:val="0"/>
      <w:spacing w:after="0" w:line="240" w:lineRule="auto"/>
      <w:ind w:left="2880" w:hanging="1604"/>
      <w:jc w:val="both"/>
      <w:textAlignment w:val="baseline"/>
    </w:pPr>
    <w:rPr>
      <w:rFonts w:ascii="Verdana" w:eastAsia="Times New Roman" w:hAnsi="Verdana" w:cs="Times New Roman"/>
      <w:b/>
      <w:iCs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C5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Elma Džaferović</cp:lastModifiedBy>
  <cp:revision>6</cp:revision>
  <cp:lastPrinted>2025-05-30T06:47:00Z</cp:lastPrinted>
  <dcterms:created xsi:type="dcterms:W3CDTF">2025-04-24T13:58:00Z</dcterms:created>
  <dcterms:modified xsi:type="dcterms:W3CDTF">2025-05-30T06:49:00Z</dcterms:modified>
</cp:coreProperties>
</file>