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r>
              <w:fldChar w:fldCharType="begin"/>
            </w:r>
            <w:r>
              <w:instrText>HYPERLINK "tel:033/621-286"</w:instrText>
            </w:r>
            <w:r>
              <w:fldChar w:fldCharType="separate"/>
            </w:r>
            <w:r w:rsidRPr="003447E5">
              <w:rPr>
                <w:rStyle w:val="Hyperlink"/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tel:033/621-286</w:t>
            </w:r>
            <w:r>
              <w:fldChar w:fldCharType="end"/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3A68A008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098F5C4A" w:rsidR="003E21D9" w:rsidRPr="003E21D9" w:rsidRDefault="009A2B0A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9B6A5A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Finansijski knjigovođa i blagajnik 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3CF8891" w14:textId="77777777" w:rsidR="00D26FC0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 li je radnik na ovom radnom mjestu obavezan koristiti zaštitna sredstva pri radu?</w:t>
      </w:r>
    </w:p>
    <w:p w14:paraId="4BB6D806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Koji su osnovni radni zadaci ovog radnog mjesta?</w:t>
      </w:r>
    </w:p>
    <w:p w14:paraId="408A449B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Radno vrijeme?</w:t>
      </w:r>
    </w:p>
    <w:p w14:paraId="1376D3C4" w14:textId="77777777" w:rsidR="00D5627C" w:rsidRDefault="00D5627C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Mjesto rada?</w:t>
      </w:r>
    </w:p>
    <w:p w14:paraId="50A6B76E" w14:textId="77777777" w:rsidR="00D5627C" w:rsidRDefault="00EA2543" w:rsidP="00244D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Kojoj službi</w:t>
      </w:r>
      <w:r w:rsidR="00D5627C">
        <w:rPr>
          <w:rFonts w:ascii="Arial" w:hAnsi="Arial" w:cs="Arial"/>
          <w:sz w:val="20"/>
          <w:szCs w:val="20"/>
          <w:lang w:val="hr-HR"/>
        </w:rPr>
        <w:t xml:space="preserve"> pripada ovo radno mjesto</w:t>
      </w:r>
      <w:r>
        <w:rPr>
          <w:rFonts w:ascii="Arial" w:hAnsi="Arial" w:cs="Arial"/>
          <w:sz w:val="20"/>
          <w:szCs w:val="20"/>
          <w:lang w:val="hr-HR"/>
        </w:rPr>
        <w:t>?</w:t>
      </w:r>
    </w:p>
    <w:p w14:paraId="7FE3BC86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Šta je knjigovodstvena isprava?</w:t>
      </w:r>
    </w:p>
    <w:p w14:paraId="5EC461DB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Koja knjigovodstvena isprava se smatra vjerodostojnom?</w:t>
      </w:r>
    </w:p>
    <w:p w14:paraId="2EEAEE18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Kada lica koja sastavljaju i vrše prijem knjigovodstvenih isprava dužna su da potpisanu  ispravu i drugu dokumentaciju u vezi sa nastalom poslovnom promjenom dostave knjigovodstvu?</w:t>
      </w:r>
    </w:p>
    <w:p w14:paraId="05BCD8E7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Od čega polazi kontrola formalne ispravnosti i knjigovodstvene isprave?</w:t>
      </w:r>
    </w:p>
    <w:p w14:paraId="38D9C2A7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Poslovne knjige su?</w:t>
      </w:r>
    </w:p>
    <w:p w14:paraId="150D4501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>Pomoćne knjige su?</w:t>
      </w:r>
    </w:p>
    <w:p w14:paraId="391D0404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Kako se </w:t>
      </w:r>
      <w:proofErr w:type="spellStart"/>
      <w:r w:rsidRPr="00A13B12">
        <w:rPr>
          <w:rFonts w:ascii="Arial" w:hAnsi="Arial" w:cs="Arial"/>
          <w:sz w:val="22"/>
          <w:szCs w:val="22"/>
        </w:rPr>
        <w:t>utvrđuje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osnovica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obračun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292FE053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13B12">
        <w:rPr>
          <w:rFonts w:ascii="Arial" w:hAnsi="Arial" w:cs="Arial"/>
          <w:sz w:val="22"/>
          <w:szCs w:val="22"/>
        </w:rPr>
        <w:t>koliko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uvećava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osnovna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svaku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započetu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godinu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staža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? </w:t>
      </w:r>
    </w:p>
    <w:p w14:paraId="2CBDA5F2" w14:textId="77777777" w:rsidR="009B6A5A" w:rsidRPr="00A13B12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A13B12">
        <w:rPr>
          <w:rFonts w:ascii="Arial" w:hAnsi="Arial" w:cs="Arial"/>
          <w:sz w:val="22"/>
          <w:szCs w:val="22"/>
        </w:rPr>
        <w:t>Naknada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bolovanje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preko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42 dana </w:t>
      </w:r>
      <w:proofErr w:type="spellStart"/>
      <w:r w:rsidRPr="00A13B12">
        <w:rPr>
          <w:rFonts w:ascii="Arial" w:hAnsi="Arial" w:cs="Arial"/>
          <w:sz w:val="22"/>
          <w:szCs w:val="22"/>
        </w:rPr>
        <w:t>ostvaruje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po </w:t>
      </w:r>
      <w:proofErr w:type="spellStart"/>
      <w:r w:rsidRPr="00A13B12">
        <w:rPr>
          <w:rFonts w:ascii="Arial" w:hAnsi="Arial" w:cs="Arial"/>
          <w:sz w:val="22"/>
          <w:szCs w:val="22"/>
        </w:rPr>
        <w:t>propisu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Federacije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Bosne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Hercegovine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kojim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uređuje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naknada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ovo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bolovanje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A13B12">
        <w:rPr>
          <w:rFonts w:ascii="Arial" w:hAnsi="Arial" w:cs="Arial"/>
          <w:sz w:val="22"/>
          <w:szCs w:val="22"/>
        </w:rPr>
        <w:t>najduže</w:t>
      </w:r>
      <w:proofErr w:type="spellEnd"/>
      <w:r w:rsidRPr="00A13B12">
        <w:rPr>
          <w:rFonts w:ascii="Arial" w:hAnsi="Arial" w:cs="Arial"/>
          <w:sz w:val="22"/>
          <w:szCs w:val="22"/>
        </w:rPr>
        <w:t>?</w:t>
      </w:r>
    </w:p>
    <w:p w14:paraId="02940DEF" w14:textId="77777777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13B12">
        <w:rPr>
          <w:rFonts w:ascii="Arial" w:hAnsi="Arial" w:cs="Arial"/>
          <w:sz w:val="22"/>
          <w:szCs w:val="22"/>
        </w:rPr>
        <w:t>koliko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13B12">
        <w:rPr>
          <w:rFonts w:ascii="Arial" w:hAnsi="Arial" w:cs="Arial"/>
          <w:sz w:val="22"/>
          <w:szCs w:val="22"/>
        </w:rPr>
        <w:t>osnovna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plaća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državnog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službenika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namještenika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uvećava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13B12">
        <w:rPr>
          <w:rFonts w:ascii="Arial" w:hAnsi="Arial" w:cs="Arial"/>
          <w:sz w:val="22"/>
          <w:szCs w:val="22"/>
        </w:rPr>
        <w:t>prekovremeni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B12">
        <w:rPr>
          <w:rFonts w:ascii="Arial" w:hAnsi="Arial" w:cs="Arial"/>
          <w:sz w:val="22"/>
          <w:szCs w:val="22"/>
        </w:rPr>
        <w:t>noćni</w:t>
      </w:r>
      <w:proofErr w:type="spellEnd"/>
      <w:r w:rsidRPr="00A13B12">
        <w:rPr>
          <w:rFonts w:ascii="Arial" w:hAnsi="Arial" w:cs="Arial"/>
          <w:sz w:val="22"/>
          <w:szCs w:val="22"/>
        </w:rPr>
        <w:t xml:space="preserve"> rad? </w:t>
      </w:r>
    </w:p>
    <w:p w14:paraId="5AFDD887" w14:textId="77777777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6A5A">
        <w:rPr>
          <w:rFonts w:ascii="Arial" w:hAnsi="Arial" w:cs="Arial"/>
          <w:sz w:val="22"/>
          <w:szCs w:val="22"/>
          <w:lang w:val="hr-HR"/>
        </w:rPr>
        <w:t>Šta čini finansijske izvještaje?</w:t>
      </w:r>
    </w:p>
    <w:p w14:paraId="576895DF" w14:textId="77777777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6A5A">
        <w:rPr>
          <w:rFonts w:ascii="Arial" w:hAnsi="Arial" w:cs="Arial"/>
          <w:sz w:val="22"/>
          <w:szCs w:val="22"/>
          <w:lang w:val="hr-HR"/>
        </w:rPr>
        <w:t>Ko su odgovorna lica za istinito i fer prikazivanje finansijskog položaja i uspješnosti  poslovanja pravnog lica?</w:t>
      </w:r>
    </w:p>
    <w:p w14:paraId="624A7C41" w14:textId="77777777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6A5A">
        <w:rPr>
          <w:rFonts w:ascii="Arial" w:hAnsi="Arial" w:cs="Arial"/>
          <w:sz w:val="22"/>
          <w:szCs w:val="22"/>
          <w:lang w:val="hr-HR"/>
        </w:rPr>
        <w:t>Kada se FIA-i predaju finasijski izvještaji i posebni izvještaji sačinjeni prema zahtjevu  Federalnog  zavoda za statistiku, uz Obavještenje o razvrstavanju?</w:t>
      </w:r>
    </w:p>
    <w:p w14:paraId="5E8DA732" w14:textId="77777777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6A5A">
        <w:rPr>
          <w:rFonts w:ascii="Arial" w:hAnsi="Arial" w:cs="Arial"/>
          <w:sz w:val="22"/>
          <w:szCs w:val="22"/>
          <w:lang w:val="hr-HR"/>
        </w:rPr>
        <w:t>Kada se zaključuju poslovne knjige?</w:t>
      </w:r>
    </w:p>
    <w:p w14:paraId="13548ACD" w14:textId="350B2B50" w:rsidR="009B6A5A" w:rsidRPr="009B6A5A" w:rsidRDefault="009B6A5A" w:rsidP="009B6A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13B12">
        <w:rPr>
          <w:rFonts w:ascii="Arial" w:hAnsi="Arial" w:cs="Arial"/>
          <w:sz w:val="22"/>
          <w:szCs w:val="22"/>
          <w:lang w:val="hr-HR"/>
        </w:rPr>
        <w:t xml:space="preserve">FUK obuhvata? </w:t>
      </w:r>
    </w:p>
    <w:p w14:paraId="4E23F09F" w14:textId="77777777" w:rsidR="009B6A5A" w:rsidRDefault="009B6A5A" w:rsidP="009B6A5A">
      <w:pPr>
        <w:pStyle w:val="ListParagraph"/>
        <w:jc w:val="both"/>
        <w:rPr>
          <w:rFonts w:ascii="Arial" w:hAnsi="Arial" w:cs="Arial"/>
          <w:sz w:val="20"/>
          <w:szCs w:val="20"/>
          <w:lang w:val="hr-HR"/>
        </w:rPr>
      </w:pPr>
    </w:p>
    <w:p w14:paraId="26D7DDC4" w14:textId="6F8D9327" w:rsidR="00205AC6" w:rsidRPr="009B6A5A" w:rsidRDefault="009B6A5A" w:rsidP="00D25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9B6A5A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Literatura:</w:t>
      </w:r>
    </w:p>
    <w:p w14:paraId="03F28570" w14:textId="77777777" w:rsidR="009B6A5A" w:rsidRPr="00D2533A" w:rsidRDefault="009B6A5A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9162318" w14:textId="77777777" w:rsidR="009B6A5A" w:rsidRPr="00D2533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 xml:space="preserve">Zakon o </w:t>
      </w:r>
      <w:r>
        <w:rPr>
          <w:rFonts w:ascii="Arial" w:hAnsi="Arial" w:cs="Arial"/>
          <w:sz w:val="20"/>
          <w:szCs w:val="20"/>
          <w:lang w:val="hr-HR"/>
        </w:rPr>
        <w:t>javnim preduzećima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 („</w:t>
      </w:r>
      <w:r>
        <w:rPr>
          <w:rFonts w:ascii="Arial" w:hAnsi="Arial" w:cs="Arial"/>
          <w:sz w:val="20"/>
          <w:szCs w:val="20"/>
          <w:lang w:val="hr-HR"/>
        </w:rPr>
        <w:t>Službene novine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“ broj: </w:t>
      </w:r>
      <w:r>
        <w:rPr>
          <w:rFonts w:ascii="Arial" w:hAnsi="Arial" w:cs="Arial"/>
          <w:sz w:val="20"/>
          <w:szCs w:val="20"/>
          <w:lang w:val="hr-HR"/>
        </w:rPr>
        <w:t>8/05</w:t>
      </w:r>
      <w:r w:rsidRPr="00D2533A">
        <w:rPr>
          <w:rFonts w:ascii="Arial" w:hAnsi="Arial" w:cs="Arial"/>
          <w:sz w:val="20"/>
          <w:szCs w:val="20"/>
          <w:lang w:val="hr-HR"/>
        </w:rPr>
        <w:t>);</w:t>
      </w:r>
    </w:p>
    <w:p w14:paraId="014D0EAA" w14:textId="77777777" w:rsidR="009B6A5A" w:rsidRPr="00D2533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računovodstvu i reviziji FBiH („Službene novine Federacije BiH“ broj:15/21);</w:t>
      </w:r>
    </w:p>
    <w:p w14:paraId="0438330E" w14:textId="77777777" w:rsidR="009B6A5A" w:rsidRPr="00D2533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finansijskom upravljanju i kontroli  u javnom sektoru  u Federaciji BiH („Službene novine Federacije BiH broj:38/16);</w:t>
      </w:r>
    </w:p>
    <w:p w14:paraId="7B0B4267" w14:textId="77777777" w:rsidR="009B6A5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Uredba o uslovima i načinu plaćanja gotovim novcem („Službene  novine Federacije BiH“ broj:72/15);</w:t>
      </w:r>
    </w:p>
    <w:p w14:paraId="79FF5618" w14:textId="77777777" w:rsidR="009B6A5A" w:rsidRPr="00104D29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privrednim društvima FBiH („Službene novine FBiH“ br.81/15)</w:t>
      </w:r>
    </w:p>
    <w:p w14:paraId="5396CE3A" w14:textId="77777777" w:rsidR="009B6A5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plaćama i naknadama u organima vlasti u Kantonu Sarajevu („Službene novine KS“ br.5/19)</w:t>
      </w:r>
    </w:p>
    <w:p w14:paraId="3A2AEB6B" w14:textId="77777777" w:rsidR="009B6A5A" w:rsidRPr="009B6A5A" w:rsidRDefault="009B6A5A" w:rsidP="00E21D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9B6A5A"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5C862A51" w14:textId="77777777" w:rsidR="009B6A5A" w:rsidRPr="00104D29" w:rsidRDefault="009B6A5A" w:rsidP="009B6A5A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3"/>
  </w:num>
  <w:num w:numId="3" w16cid:durableId="1957132111">
    <w:abstractNumId w:val="0"/>
  </w:num>
  <w:num w:numId="4" w16cid:durableId="648561610">
    <w:abstractNumId w:val="4"/>
  </w:num>
  <w:num w:numId="5" w16cid:durableId="1071124068">
    <w:abstractNumId w:val="2"/>
  </w:num>
  <w:num w:numId="6" w16cid:durableId="200180470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A0DF8"/>
    <w:rsid w:val="000B2B3B"/>
    <w:rsid w:val="000C4A2C"/>
    <w:rsid w:val="000D1384"/>
    <w:rsid w:val="000F50D6"/>
    <w:rsid w:val="00104D2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D6A03"/>
    <w:rsid w:val="003E21D9"/>
    <w:rsid w:val="003E62C5"/>
    <w:rsid w:val="003E7612"/>
    <w:rsid w:val="00405132"/>
    <w:rsid w:val="00416781"/>
    <w:rsid w:val="004408BC"/>
    <w:rsid w:val="00485CA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630E22"/>
    <w:rsid w:val="00710C9B"/>
    <w:rsid w:val="00757F13"/>
    <w:rsid w:val="007C2DA7"/>
    <w:rsid w:val="007F3806"/>
    <w:rsid w:val="008873F9"/>
    <w:rsid w:val="008B29D2"/>
    <w:rsid w:val="008F292A"/>
    <w:rsid w:val="00906972"/>
    <w:rsid w:val="00923E72"/>
    <w:rsid w:val="00954295"/>
    <w:rsid w:val="00985B9F"/>
    <w:rsid w:val="009A2B0A"/>
    <w:rsid w:val="009B6A5A"/>
    <w:rsid w:val="009B710E"/>
    <w:rsid w:val="00A169BB"/>
    <w:rsid w:val="00A80749"/>
    <w:rsid w:val="00A90B3E"/>
    <w:rsid w:val="00B02793"/>
    <w:rsid w:val="00B172F2"/>
    <w:rsid w:val="00B35FF9"/>
    <w:rsid w:val="00B72AAE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21D2B"/>
    <w:rsid w:val="00EA2543"/>
    <w:rsid w:val="00EA5E57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FC4D5-2A10-4D92-A9C3-12A420D10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00D2D-BDD3-43CD-AD2A-3BB4A7020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09CB5-AFB5-42D0-93E3-BEC0C52B5EA0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2333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Sektor Pravnih Ekonomskih poslova</cp:lastModifiedBy>
  <cp:revision>4</cp:revision>
  <cp:lastPrinted>2022-03-02T13:12:00Z</cp:lastPrinted>
  <dcterms:created xsi:type="dcterms:W3CDTF">2025-02-28T09:32:00Z</dcterms:created>
  <dcterms:modified xsi:type="dcterms:W3CDTF">2026-03-19T09:29:00Z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