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CA7CF8B" w14:textId="2C7968F6" w:rsidR="00674FF3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734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ISPITNA PITANJA ZA  PISMENI</w:t>
      </w:r>
      <w:r w:rsidR="00C33EA4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TEST</w:t>
      </w:r>
    </w:p>
    <w:p w14:paraId="459FACE3" w14:textId="77777777" w:rsidR="00674FF3" w:rsidRDefault="00674FF3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08CCABE" w14:textId="36DE1E50" w:rsidR="005A72F3" w:rsidRPr="00A734D1" w:rsidRDefault="00674FF3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A734D1" w:rsidRPr="00A734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Rukovodilac za opće</w:t>
      </w:r>
      <w:r w:rsidR="006B6A44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 </w:t>
      </w:r>
      <w:r w:rsidR="00A734D1" w:rsidRPr="00A734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pravne poslove</w:t>
      </w:r>
    </w:p>
    <w:p w14:paraId="644AC50C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3C24CCFE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organ društva sa ograničenom odgovornošću vodi poslove društva i zastupa društvo?</w:t>
      </w:r>
    </w:p>
    <w:p w14:paraId="6AD9114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o radu na određeno vrijeme ne može se zaključiti za period duži od?</w:t>
      </w:r>
    </w:p>
    <w:p w14:paraId="2478A4F1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Puno radno vrijeme prema Zakonu o radu FBiH traje?</w:t>
      </w:r>
    </w:p>
    <w:p w14:paraId="435C646D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postupak javne nabavke se može provesti za nabavke male vrijednosti u skladu sa Zakonom o javnim nabavkama BiH?</w:t>
      </w:r>
    </w:p>
    <w:p w14:paraId="4A859040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 odlučuje o žalbi u postupku javne nabavke?</w:t>
      </w:r>
    </w:p>
    <w:p w14:paraId="00FBBB40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Tužba u parničnom postupku podnosi se?</w:t>
      </w:r>
    </w:p>
    <w:p w14:paraId="544B2B1D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Protiv prvostepene presude redovni pravni lijek je?</w:t>
      </w:r>
    </w:p>
    <w:p w14:paraId="62C1DF7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Izvršni postupak pokreće se?</w:t>
      </w:r>
    </w:p>
    <w:p w14:paraId="42A694B3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Disciplinska odgovornost radnika utvrđuje se zbog?</w:t>
      </w:r>
    </w:p>
    <w:p w14:paraId="0BA360E9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Probni rad prema Zakonu o radu FBiH može trajati najduže?</w:t>
      </w:r>
    </w:p>
    <w:p w14:paraId="15C981D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organ javnog preduzeća usvaja statut preduzeća?</w:t>
      </w:r>
    </w:p>
    <w:p w14:paraId="6E87F677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Punomoć za zastupanje u sudskom postupku daje?</w:t>
      </w:r>
    </w:p>
    <w:p w14:paraId="710724B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Godišnji odmor zaposlenika ne može trajati kraće od?</w:t>
      </w:r>
    </w:p>
    <w:p w14:paraId="3A19946B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je osnovni cilj javnih nabavki?</w:t>
      </w:r>
    </w:p>
    <w:p w14:paraId="025FAF68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 je odgovoran za zakonitost rada službe kojom rukovodi?</w:t>
      </w:r>
    </w:p>
    <w:p w14:paraId="2BD8D6CA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Poslodavac je dužan radniku uručiti pisani otkaz ugovora o radu?</w:t>
      </w:r>
    </w:p>
    <w:p w14:paraId="38B4CB18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Ugovorni organ dužan je postupati prema načelu?</w:t>
      </w:r>
    </w:p>
    <w:p w14:paraId="0AE01BA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Skupština društva sa ograničenom odgovornošću odlučuje?</w:t>
      </w:r>
    </w:p>
    <w:p w14:paraId="5292B262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Žalba protiv prvostepene presude podnosi se?</w:t>
      </w:r>
    </w:p>
    <w:p w14:paraId="5B0AC7D9" w14:textId="60D24113" w:rsidR="00A734D1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Izvršenje se određuje?</w:t>
      </w:r>
    </w:p>
    <w:p w14:paraId="4EC2BCDD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Radnik koji smatra da mu je poslodavac povrijedio pravo iz radnog odnosa može zahtijevati ostvarivanje tog prava kod</w:t>
      </w:r>
    </w:p>
    <w:p w14:paraId="1FD453DD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Postupak javne nabavke pokreće</w:t>
      </w:r>
    </w:p>
    <w:p w14:paraId="2FA1F624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Nadzorni odbor javnog preduzeća nadzire</w:t>
      </w:r>
    </w:p>
    <w:p w14:paraId="736C8709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Punomoćnik može preduzimati radnje u postupku</w:t>
      </w:r>
    </w:p>
    <w:p w14:paraId="25855AC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upravnom postupku protiv prvostepenog rješenja može se izjaviti</w:t>
      </w:r>
    </w:p>
    <w:p w14:paraId="07F97877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Godišnji odmor stiče se nakon</w:t>
      </w:r>
    </w:p>
    <w:p w14:paraId="088F28BA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Ugovorni organ može poništiti postupak javne nabavke</w:t>
      </w:r>
    </w:p>
    <w:p w14:paraId="771A239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Direktor javnog preduzeća odgovoran je za</w:t>
      </w:r>
    </w:p>
    <w:p w14:paraId="40D41E4A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Pravosnažna presuda postaje izvršna</w:t>
      </w:r>
    </w:p>
    <w:p w14:paraId="249ACCD5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o radu mora se zaključiti</w:t>
      </w:r>
    </w:p>
    <w:p w14:paraId="61B0D9F3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Poslodavac može privremeno rasporediti radnika na drugo radno mjesto</w:t>
      </w:r>
    </w:p>
    <w:p w14:paraId="58A61F8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Ugovorni organ dužan je osigurati</w:t>
      </w:r>
    </w:p>
    <w:p w14:paraId="78159A72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Postupke javnih nabavki kod ugovornog organa provodi</w:t>
      </w:r>
    </w:p>
    <w:p w14:paraId="6FD2FE0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Nadzorni odbor javnog preduzeća imenuje se na način propisan</w:t>
      </w:r>
    </w:p>
    <w:p w14:paraId="0C681AB4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Društvo sa ograničenom odgovornošću stiče svojstvo pravnog lica</w:t>
      </w:r>
    </w:p>
    <w:p w14:paraId="10D51BD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Stranke su dužne iznijeti sve činjenice na kojima zasnivaju svoje zahtjeve</w:t>
      </w:r>
    </w:p>
    <w:p w14:paraId="5A9B017E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Izvršenje radi naplate novčanog potraživanja može se provesti</w:t>
      </w:r>
    </w:p>
    <w:p w14:paraId="0795238E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Prvostepeni organ dužan je donijeti rješenje na osnovu</w:t>
      </w:r>
    </w:p>
    <w:p w14:paraId="7F81BDD2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Upravni postupak pokreće se</w:t>
      </w:r>
    </w:p>
    <w:p w14:paraId="27CCCF03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Otkaz ugovora o radu mora sadržavati</w:t>
      </w:r>
    </w:p>
    <w:p w14:paraId="772E64BA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o javnoj nabavci zaključuje se</w:t>
      </w:r>
    </w:p>
    <w:p w14:paraId="49DB2E14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Statut javnog preduzeća predstavlja</w:t>
      </w:r>
    </w:p>
    <w:p w14:paraId="78838E81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Teret dokazivanja određene činjenice snosi</w:t>
      </w:r>
    </w:p>
    <w:p w14:paraId="69FED183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lastRenderedPageBreak/>
        <w:t>Ako poslodavac otkazuje ugovor o radu zbog skrivljenog ponašanja radnika, prije otkaza dužan je</w:t>
      </w:r>
    </w:p>
    <w:p w14:paraId="6FB88918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postupku javne nabavke član komisije mora biti izuzet ukoliko</w:t>
      </w:r>
    </w:p>
    <w:p w14:paraId="15705D40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Kada sud utvrdi da je otkaz ugovora o radu nezakonit, može</w:t>
      </w:r>
    </w:p>
    <w:p w14:paraId="12B619B9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Član uprave privrednog društva dužan je postupati</w:t>
      </w:r>
    </w:p>
    <w:p w14:paraId="6F058DE5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od navedenih akata predstavlja izvršnu ispravu</w:t>
      </w:r>
    </w:p>
    <w:p w14:paraId="4321732B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postupku javne nabavke ugovorni organ je obavezan odbaciti ponudu</w:t>
      </w:r>
    </w:p>
    <w:p w14:paraId="754BFE87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Drugostepeni organ u upravnom postupku može</w:t>
      </w:r>
    </w:p>
    <w:p w14:paraId="7F706CF0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je tužbeni zahtjev djelimično osnovan, sud će</w:t>
      </w:r>
    </w:p>
    <w:p w14:paraId="1710229C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Pravosnažnost sudske odluke znači da</w:t>
      </w:r>
    </w:p>
    <w:p w14:paraId="610C720B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Ugovorni organ može zaključiti ugovor o javnoj nabavci</w:t>
      </w:r>
    </w:p>
    <w:p w14:paraId="357FF2C1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Nadzorni odbor javnog preduzeća prvenstveno odgovara za</w:t>
      </w:r>
    </w:p>
    <w:p w14:paraId="08909907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stranka propusti rok za žalbu u upravnom postupku</w:t>
      </w:r>
    </w:p>
    <w:p w14:paraId="2E4B5CE3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Kod odlučivanja o pravima i obavezama zaposlenika poslodavac je dužan postupati u skladu sa</w:t>
      </w:r>
    </w:p>
    <w:p w14:paraId="1C3744E9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Teret dokazivanja u parničnom postupku snosi</w:t>
      </w:r>
    </w:p>
    <w:p w14:paraId="200C5BBE" w14:textId="0F5B6D53" w:rsidR="0062406F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Koja od navedenih situacija predstavlja sukob interesa u postupku javne nabavke</w:t>
      </w:r>
    </w:p>
    <w:p w14:paraId="5D92C57B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Šta je otvoreni postupak</w:t>
      </w:r>
    </w:p>
    <w:p w14:paraId="62AEDAB8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su osnovni postupci javne nabavke</w:t>
      </w:r>
    </w:p>
    <w:p w14:paraId="6909B948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Šta je ugovor o javnoj nabavci</w:t>
      </w:r>
    </w:p>
    <w:p w14:paraId="3515E35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Šta je osnovni cilj postupka javne nabavke</w:t>
      </w:r>
    </w:p>
    <w:p w14:paraId="23BF2E77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od navedenih principa nije princip javnih nabavki</w:t>
      </w:r>
    </w:p>
    <w:p w14:paraId="786644F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otvorenom postupku ugovorni organ mora</w:t>
      </w:r>
    </w:p>
    <w:p w14:paraId="0671EC91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otvorenom postupku ugovorni organ mora</w:t>
      </w:r>
    </w:p>
    <w:p w14:paraId="5B8D28F4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Okvirni sporazum može se zaključiti nakon</w:t>
      </w:r>
    </w:p>
    <w:p w14:paraId="5168EDE9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Okvirni sporazum može se zaključiti i nakon</w:t>
      </w:r>
    </w:p>
    <w:p w14:paraId="417BD23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Maksimalno trajanje okvirnog sporazuma je</w:t>
      </w:r>
    </w:p>
    <w:p w14:paraId="463D831E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Nakon zaključenja okvirnog sporazuma njegove odredbe</w:t>
      </w:r>
    </w:p>
    <w:p w14:paraId="40DBF3A2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Pregovarački postupak bez objave obavještenja koristi se</w:t>
      </w:r>
    </w:p>
    <w:p w14:paraId="511E709B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Direktni sporazum</w:t>
      </w:r>
    </w:p>
    <w:p w14:paraId="17D2D39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E-aukcija predstavlja</w:t>
      </w:r>
    </w:p>
    <w:p w14:paraId="0E0BDCD7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Ponuda je</w:t>
      </w:r>
    </w:p>
    <w:p w14:paraId="7823D22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Žalba u postupku javne nabavke podnosi se</w:t>
      </w:r>
    </w:p>
    <w:p w14:paraId="11434A1E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je žalba neblagovremena</w:t>
      </w:r>
    </w:p>
    <w:p w14:paraId="5D7F09E2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Ugovorni organ može poništiti postupak</w:t>
      </w:r>
    </w:p>
    <w:p w14:paraId="6DAB0AA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Alternativna ponuda je dopuštena</w:t>
      </w:r>
    </w:p>
    <w:p w14:paraId="21006817" w14:textId="55C4838E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slučaju neslaganja brojčanog i slovnog iznosa</w:t>
      </w:r>
    </w:p>
    <w:p w14:paraId="4718EC53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Garancija za ozbiljnost ponude služi</w:t>
      </w:r>
    </w:p>
    <w:p w14:paraId="222EFFED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Najuspješniji ponuđač je</w:t>
      </w:r>
    </w:p>
    <w:p w14:paraId="001CDD6D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Tenderska dokumentacija mora biti dostupna</w:t>
      </w:r>
    </w:p>
    <w:p w14:paraId="6E674628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Ugovorni organ nakon okončanja postupka</w:t>
      </w:r>
    </w:p>
    <w:p w14:paraId="0AFB6924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Konkurentski zahtjev za dostavu ponuda koristi se</w:t>
      </w:r>
    </w:p>
    <w:p w14:paraId="69FD4EA3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Kako se zasniva radni odnos</w:t>
      </w:r>
    </w:p>
    <w:p w14:paraId="35BEA4C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Sa licem mlađim od 15 godina</w:t>
      </w:r>
    </w:p>
    <w:p w14:paraId="6DC4066F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Lice između 15 i 18 godina može zasnovati radni odnos</w:t>
      </w:r>
    </w:p>
    <w:p w14:paraId="1437CD9B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Probni rad može trajati najduže</w:t>
      </w:r>
    </w:p>
    <w:p w14:paraId="3BD781C2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radnik ne zadovolji na probnom radu</w:t>
      </w:r>
    </w:p>
    <w:p w14:paraId="5599D022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o radu na određeno vrijeme može trajati najduže</w:t>
      </w:r>
    </w:p>
    <w:p w14:paraId="08D28E55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radnik nastavi raditi nakon isteka ugovora na određeno vrijeme</w:t>
      </w:r>
    </w:p>
    <w:p w14:paraId="10AB0E8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o radu mora biti zaključen</w:t>
      </w:r>
    </w:p>
    <w:p w14:paraId="0D58F4A3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Puno radno vrijeme iznosi</w:t>
      </w:r>
    </w:p>
    <w:p w14:paraId="28ADCF68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Prekovremeni rad može trajati najviše</w:t>
      </w:r>
    </w:p>
    <w:p w14:paraId="2EFA997B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Noćnim radom smatra se rad</w:t>
      </w:r>
    </w:p>
    <w:p w14:paraId="5EDECF36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Radnik koji radi duže od 6 sati dnevno ima pravo na odmor od najmanje</w:t>
      </w:r>
    </w:p>
    <w:p w14:paraId="24C0280E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Između dva radna dana radnik ima pravo na odmor od najmanje</w:t>
      </w:r>
    </w:p>
    <w:p w14:paraId="7ACD67F7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Sedmični odmor traje najmanje</w:t>
      </w:r>
    </w:p>
    <w:p w14:paraId="351A687D" w14:textId="77777777" w:rsidR="006B6A44" w:rsidRP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Godišnji odmor traje najmanje</w:t>
      </w:r>
    </w:p>
    <w:p w14:paraId="612AF654" w14:textId="77777777" w:rsidR="006B6A44" w:rsidRDefault="006B6A44" w:rsidP="006B6A4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Šta je otvoreni postupak?</w:t>
      </w:r>
    </w:p>
    <w:p w14:paraId="2E7A2184" w14:textId="3AFEEF31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su osnovni postupci javne nabavke?</w:t>
      </w:r>
    </w:p>
    <w:p w14:paraId="1E6487B7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Šta je ugovor o javnoj nabavci?</w:t>
      </w:r>
    </w:p>
    <w:p w14:paraId="11B74B41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lastRenderedPageBreak/>
        <w:t>Šta je osnovni cilj postupka javne nabavke?</w:t>
      </w:r>
    </w:p>
    <w:p w14:paraId="3FCEB2F0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Koji od navedenih principa nije princip javnih nabavki?</w:t>
      </w:r>
    </w:p>
    <w:p w14:paraId="77B36F1C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otvorenom postupku ugovorni organ mora:</w:t>
      </w:r>
    </w:p>
    <w:p w14:paraId="39BA81C7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otvorenom postupku ugovorni organ mora:</w:t>
      </w:r>
    </w:p>
    <w:p w14:paraId="43118BD4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Okvirni sporazum može se zaključiti nakon:</w:t>
      </w:r>
    </w:p>
    <w:p w14:paraId="132E2A5F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Okvirni sporazum može se zaključiti i nakon:</w:t>
      </w:r>
    </w:p>
    <w:p w14:paraId="6D1C36A1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Maksimalno trajanje okvirnog sporazuma je:</w:t>
      </w:r>
    </w:p>
    <w:p w14:paraId="6E68C090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Nakon zaključenja okvirnog sporazuma njegove odredbe:</w:t>
      </w:r>
    </w:p>
    <w:p w14:paraId="43B03ABD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Pregovarački postupak bez objave obavještenja koristi se:</w:t>
      </w:r>
    </w:p>
    <w:p w14:paraId="5ACA4A30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Direktni sporazum:</w:t>
      </w:r>
    </w:p>
    <w:p w14:paraId="1D8CF200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E-aukcija predstavlja:</w:t>
      </w:r>
    </w:p>
    <w:p w14:paraId="432CA651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Ponuda je:</w:t>
      </w:r>
    </w:p>
    <w:p w14:paraId="22F553BC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Žalba u postupku javne nabavke podnosi se:</w:t>
      </w:r>
    </w:p>
    <w:p w14:paraId="389A12C3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je žalba neblagovremena:</w:t>
      </w:r>
    </w:p>
    <w:p w14:paraId="09CE96EA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Ugovorni organ može poništiti postupak:</w:t>
      </w:r>
    </w:p>
    <w:p w14:paraId="55803AD7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Alternativna ponuda je dopuštena:</w:t>
      </w:r>
    </w:p>
    <w:p w14:paraId="335E2DE9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 slučaju neslaganja brojčanog i slovnog iznosa:</w:t>
      </w:r>
    </w:p>
    <w:p w14:paraId="3F141B63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Garancija za ozbiljnost ponude služi:</w:t>
      </w:r>
    </w:p>
    <w:p w14:paraId="016B7358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Najuspješniji ponuđač je:</w:t>
      </w:r>
    </w:p>
    <w:p w14:paraId="1234AA4C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Tenderska dokumentacija mora biti dostupna:</w:t>
      </w:r>
    </w:p>
    <w:p w14:paraId="0975E959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Ugovorni organ nakon okončanja postupka:</w:t>
      </w:r>
    </w:p>
    <w:p w14:paraId="0B85C21B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Konkurentski zahtjev za dostavu ponuda koristi se:</w:t>
      </w:r>
    </w:p>
    <w:p w14:paraId="25743B92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Kako se zasniva radni odnos?</w:t>
      </w:r>
    </w:p>
    <w:p w14:paraId="771E233E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Sa licem mlađim od 15 godina:</w:t>
      </w:r>
    </w:p>
    <w:p w14:paraId="5A3B09DB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Lice između 15 i 18 godina može zasnovati radni odnos:</w:t>
      </w:r>
    </w:p>
    <w:p w14:paraId="25F5F040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Probni rad može trajati najduže:</w:t>
      </w:r>
    </w:p>
    <w:p w14:paraId="670E8AFC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radnik ne zadovolji na probnom radu:</w:t>
      </w:r>
    </w:p>
    <w:p w14:paraId="33F6C72E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o radu na određeno vrijeme može trajati najduže:</w:t>
      </w:r>
    </w:p>
    <w:p w14:paraId="1D43FD30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Ako radnik nastavi raditi nakon isteka ugovora na određeno vrijeme:</w:t>
      </w:r>
    </w:p>
    <w:p w14:paraId="5454ED3B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o radu mora biti zaključen:</w:t>
      </w:r>
    </w:p>
    <w:p w14:paraId="591DE59F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Puno radno vrijeme iznosi:</w:t>
      </w:r>
    </w:p>
    <w:p w14:paraId="6AFEE1E5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Prekovremeni rad može trajati najviše:</w:t>
      </w:r>
    </w:p>
    <w:p w14:paraId="4F2D05ED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Noćnim radom smatra se rad:</w:t>
      </w:r>
    </w:p>
    <w:p w14:paraId="0D493921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Radnik koji radi duže od 6 sati dnevno ima pravo na odmor od najmanje:</w:t>
      </w:r>
    </w:p>
    <w:p w14:paraId="4D216D45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Između dva radna dana radnik ima pravo na odmor od najmanje:</w:t>
      </w:r>
    </w:p>
    <w:p w14:paraId="1669D872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Sedmični odmor traje najmanje:</w:t>
      </w:r>
    </w:p>
    <w:p w14:paraId="75A141DC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Godišnji odmor traje najmanje:</w:t>
      </w:r>
    </w:p>
    <w:p w14:paraId="46689AD2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Plaćeno odsustvo radnik može koristiti do:</w:t>
      </w:r>
    </w:p>
    <w:p w14:paraId="3608348B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Poslodavac je dužan prijaviti radnika na obavezna osiguranja:</w:t>
      </w:r>
    </w:p>
    <w:p w14:paraId="73D4928F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Plaća se sastoji od:</w:t>
      </w:r>
    </w:p>
    <w:p w14:paraId="3D075E87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Poslodavac ne može bez saglasnosti radnika:</w:t>
      </w:r>
    </w:p>
    <w:p w14:paraId="5EC22E25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Ugovor o radu prestaje:</w:t>
      </w:r>
    </w:p>
    <w:p w14:paraId="5A7117C2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Minimalni otkazni rok koji daje poslodavac iznosi:</w:t>
      </w:r>
    </w:p>
    <w:p w14:paraId="3FA950E8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Minimalni otkazni rok koji daje radnik iznosi:</w:t>
      </w:r>
    </w:p>
    <w:p w14:paraId="5D91AF8B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Zaštitu prava kod poslodavca radnik traži u roku od:</w:t>
      </w:r>
    </w:p>
    <w:p w14:paraId="39084A7A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Novčana potraživanja iz radnog odnosa zastarijevaju za:</w:t>
      </w:r>
    </w:p>
    <w:p w14:paraId="0E1E0224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Poslodavac je obavezan donijeti Pravilnik o radu ako zapošljava više od:</w:t>
      </w:r>
    </w:p>
    <w:p w14:paraId="3044CE0F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Načelo zakonitosti podrazumijeva da:</w:t>
      </w:r>
    </w:p>
    <w:p w14:paraId="5AA1EB04" w14:textId="77777777" w:rsidR="006B6A44" w:rsidRPr="006B6A44" w:rsidRDefault="006B6A44" w:rsidP="006B6A44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20"/>
          <w:lang w:val="hr-HR"/>
        </w:rPr>
      </w:pPr>
      <w:r w:rsidRPr="006B6A44">
        <w:rPr>
          <w:rFonts w:ascii="Arial" w:hAnsi="Arial" w:cs="Arial"/>
          <w:sz w:val="20"/>
          <w:szCs w:val="20"/>
          <w:lang w:val="hr-HR"/>
        </w:rPr>
        <w:t>Stranka u upravnom postupku je:</w:t>
      </w:r>
    </w:p>
    <w:p w14:paraId="46764D08" w14:textId="77777777" w:rsidR="0062406F" w:rsidRDefault="0062406F" w:rsidP="006B6A44">
      <w:pPr>
        <w:ind w:left="567" w:hanging="283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p w14:paraId="1FA51AA2" w14:textId="77777777" w:rsidR="0062406F" w:rsidRDefault="0062406F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p w14:paraId="19C209CF" w14:textId="457D11B6" w:rsidR="0062406F" w:rsidRPr="0062406F" w:rsidRDefault="0062406F" w:rsidP="0062406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62406F">
        <w:rPr>
          <w:rFonts w:ascii="Arial" w:hAnsi="Arial" w:cs="Arial"/>
          <w:b/>
          <w:bCs/>
          <w:sz w:val="20"/>
          <w:szCs w:val="20"/>
          <w:u w:val="single"/>
          <w:lang w:val="hr-HR"/>
        </w:rPr>
        <w:t>L</w:t>
      </w:r>
      <w:r w:rsidR="003E41B8" w:rsidRPr="0062406F">
        <w:rPr>
          <w:rFonts w:ascii="Arial" w:hAnsi="Arial" w:cs="Arial"/>
          <w:b/>
          <w:bCs/>
          <w:sz w:val="20"/>
          <w:szCs w:val="20"/>
          <w:u w:val="single"/>
          <w:lang w:val="hr-HR"/>
        </w:rPr>
        <w:t>iteratura</w:t>
      </w:r>
      <w:r w:rsidR="003E41B8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za pripremu ispita</w:t>
      </w:r>
    </w:p>
    <w:p w14:paraId="24D6D7A8" w14:textId="77777777" w:rsidR="0062406F" w:rsidRDefault="0062406F" w:rsidP="0062406F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1729804B" w14:textId="74F8A429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javnim nabavkama („Službeni glasnik BiH</w:t>
      </w:r>
      <w:r>
        <w:rPr>
          <w:rFonts w:ascii="Arial" w:eastAsia="SimSun" w:hAnsi="Arial" w:cs="Arial"/>
          <w:sz w:val="20"/>
          <w:szCs w:val="20"/>
          <w:lang w:val="hr-HR"/>
        </w:rPr>
        <w:t>“</w:t>
      </w:r>
      <w:r w:rsidRPr="0062406F">
        <w:rPr>
          <w:rFonts w:ascii="Arial" w:eastAsia="SimSun" w:hAnsi="Arial" w:cs="Arial"/>
          <w:sz w:val="20"/>
          <w:szCs w:val="20"/>
          <w:lang w:val="hr-HR"/>
        </w:rPr>
        <w:t>, broj: 39/14, 59/22 i 50/24), i prateći propisi:</w:t>
      </w:r>
    </w:p>
    <w:p w14:paraId="2E2B8CAC" w14:textId="2F817F21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Uputstvo za pripremu modela tenderske dokumentacije i ponuda („Službeni glasnik BiH“, broj: 90/14,) i Uputstvo o izmjeni uputstva za pripremu modela tenderske dokumentacije i ponuda („Službeni glasnik BiH“, broj: 20/15)</w:t>
      </w:r>
    </w:p>
    <w:p w14:paraId="57C06AA4" w14:textId="069801AC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Uredba o kontroli javnih nabavki u svim institucijama čiji je osnivač Kanton Sarajevo („Službene novine Kantona Sarajevo“, broj:27/19, 29/19, 48/19 i 13/20)</w:t>
      </w:r>
    </w:p>
    <w:p w14:paraId="0BC7EC59" w14:textId="7A4A6011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lastRenderedPageBreak/>
        <w:t>Pravilnik o uslovima i načinu korištenja e-aukcije („Službeni glasnik BiH“, broj: 66/16 i 80/23)</w:t>
      </w:r>
    </w:p>
    <w:p w14:paraId="0FC2D2D9" w14:textId="252DFEB6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uspostavljanju i radu komisije za nabavke („Službeni glasnik BiH“, broj: 103/14 i 49/23)</w:t>
      </w:r>
    </w:p>
    <w:p w14:paraId="401F915E" w14:textId="6B242E09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postupku dodjele ugovora o uslugama iz Aneksa II dio B Zakona o javnim nabavkama („Službeni glasnik BiH“, broj: 66/16 i 2/23)</w:t>
      </w:r>
    </w:p>
    <w:p w14:paraId="1618A861" w14:textId="3560C9DF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formi garancije za ozbiljnost ponude i izvršenje ugovora („Službeni glasnik BiH“, broj: 90/14)</w:t>
      </w:r>
    </w:p>
    <w:p w14:paraId="4B0053ED" w14:textId="7DAA4032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Pravilnik o postupku direktnog sporazuma („Službeni glasnik BiH“, broj: 90/14)</w:t>
      </w:r>
    </w:p>
    <w:p w14:paraId="66A077E6" w14:textId="36743291" w:rsidR="0062406F" w:rsidRPr="0062406F" w:rsidRDefault="0062406F" w:rsidP="0062406F">
      <w:pPr>
        <w:pStyle w:val="ListParagraph"/>
        <w:numPr>
          <w:ilvl w:val="0"/>
          <w:numId w:val="32"/>
        </w:numPr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radu FBiH (“Službene novine FBiH“, broj: 26/16, 89/18,</w:t>
      </w:r>
      <w:r w:rsidRPr="0062406F">
        <w:rPr>
          <w:rFonts w:ascii="Calibri" w:eastAsia="SimSun" w:hAnsi="Calibri"/>
          <w:sz w:val="20"/>
          <w:szCs w:val="20"/>
          <w:lang w:eastAsia="zh-CN"/>
        </w:rPr>
        <w:t xml:space="preserve"> </w:t>
      </w:r>
      <w:r w:rsidRPr="0062406F">
        <w:rPr>
          <w:rFonts w:ascii="Arial" w:eastAsia="SimSun" w:hAnsi="Arial" w:cs="Arial"/>
          <w:sz w:val="20"/>
          <w:szCs w:val="20"/>
          <w:lang w:val="hr-HR"/>
        </w:rPr>
        <w:t>49/21, 103/21, 44/22 i 39/24)</w:t>
      </w:r>
    </w:p>
    <w:p w14:paraId="3524935D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parničnom postupku FBiH („Službene novine FBiH“, broj: 53/03, 73/05, 19/06, 98/15)</w:t>
      </w:r>
    </w:p>
    <w:p w14:paraId="57362456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bookmarkStart w:id="0" w:name="_Hlk182377966"/>
      <w:r w:rsidRPr="0062406F">
        <w:rPr>
          <w:rFonts w:ascii="Arial" w:eastAsia="SimSun" w:hAnsi="Arial" w:cs="Arial"/>
          <w:sz w:val="20"/>
          <w:szCs w:val="20"/>
          <w:lang w:val="hr-HR"/>
        </w:rPr>
        <w:t xml:space="preserve">Zakon o izvršnom postupku FBiH </w:t>
      </w:r>
      <w:bookmarkEnd w:id="0"/>
      <w:r w:rsidRPr="0062406F">
        <w:rPr>
          <w:rFonts w:ascii="Arial" w:eastAsia="SimSun" w:hAnsi="Arial" w:cs="Arial"/>
          <w:sz w:val="20"/>
          <w:szCs w:val="20"/>
          <w:lang w:val="hr-HR"/>
        </w:rPr>
        <w:t>(„Službene novine FBiH“, 32/2003, 52/2003 – ispr., 33/2006, 39/2006 – ispravka, 39/2009, 35/2012 i 46/2016 i „Službeni glasnik BiH“, br. 42/2018 – odluka Ustavnog suda)</w:t>
      </w:r>
    </w:p>
    <w:p w14:paraId="531CD101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upravnom postupku („Službene novine FBiH“, broj: 2/98, 48/99 i 61/22)</w:t>
      </w:r>
    </w:p>
    <w:p w14:paraId="138B046F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privrednim društvima („Službene novine FBiH“, broj: 81/15, 75/21)</w:t>
      </w:r>
    </w:p>
    <w:p w14:paraId="5735CD78" w14:textId="77777777" w:rsidR="0062406F" w:rsidRPr="0062406F" w:rsidRDefault="0062406F" w:rsidP="0062406F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javnim preduzećima („Službene novine FBiH“, broj: 8/05, 81/08, 22/09, 109/12)</w:t>
      </w:r>
    </w:p>
    <w:p w14:paraId="13B10B45" w14:textId="1452C51C" w:rsidR="00BC1ED5" w:rsidRDefault="0062406F" w:rsidP="00BC1ED5">
      <w:pPr>
        <w:numPr>
          <w:ilvl w:val="0"/>
          <w:numId w:val="32"/>
        </w:numPr>
        <w:contextualSpacing/>
        <w:rPr>
          <w:rFonts w:ascii="Arial" w:eastAsia="SimSun" w:hAnsi="Arial" w:cs="Arial"/>
          <w:sz w:val="20"/>
          <w:szCs w:val="20"/>
          <w:lang w:val="hr-HR"/>
        </w:rPr>
      </w:pPr>
      <w:r w:rsidRPr="0062406F">
        <w:rPr>
          <w:rFonts w:ascii="Arial" w:eastAsia="SimSun" w:hAnsi="Arial" w:cs="Arial"/>
          <w:sz w:val="20"/>
          <w:szCs w:val="20"/>
          <w:lang w:val="hr-HR"/>
        </w:rPr>
        <w:t>Zakon o obligacionim odnosima („Sl. list SFRJ“, br. 29/1978, 39/1985, 45/1989 – Odluka USJI 57/1989, „Sl. list RBiH“, br. 2/1992, 13/1993 i 13/1994 i „SL. novine FBiH“, br. 29/2003 i 42/2011</w:t>
      </w:r>
      <w:r>
        <w:rPr>
          <w:rFonts w:ascii="Arial" w:eastAsia="SimSun" w:hAnsi="Arial" w:cs="Arial"/>
          <w:sz w:val="20"/>
          <w:szCs w:val="20"/>
          <w:lang w:val="hr-HR"/>
        </w:rPr>
        <w:t>)</w:t>
      </w:r>
    </w:p>
    <w:p w14:paraId="7CF118C4" w14:textId="77777777" w:rsidR="00BC1ED5" w:rsidRDefault="00BC1ED5" w:rsidP="00BC1ED5">
      <w:pPr>
        <w:contextualSpacing/>
        <w:rPr>
          <w:rFonts w:ascii="Arial" w:eastAsia="SimSun" w:hAnsi="Arial" w:cs="Arial"/>
          <w:sz w:val="20"/>
          <w:szCs w:val="20"/>
          <w:lang w:val="hr-HR"/>
        </w:rPr>
      </w:pPr>
    </w:p>
    <w:p w14:paraId="454DEF21" w14:textId="77777777" w:rsidR="00BC1ED5" w:rsidRDefault="00BC1ED5" w:rsidP="00BC1ED5">
      <w:pPr>
        <w:contextualSpacing/>
        <w:rPr>
          <w:rFonts w:ascii="Arial" w:eastAsia="SimSun" w:hAnsi="Arial" w:cs="Arial"/>
          <w:sz w:val="20"/>
          <w:szCs w:val="20"/>
          <w:lang w:val="hr-HR"/>
        </w:rPr>
      </w:pPr>
    </w:p>
    <w:p w14:paraId="59BC58F0" w14:textId="77777777" w:rsidR="00BC1ED5" w:rsidRPr="00BC1ED5" w:rsidRDefault="00BC1ED5" w:rsidP="00BC1ED5">
      <w:pPr>
        <w:contextualSpacing/>
        <w:rPr>
          <w:rFonts w:ascii="Arial" w:eastAsia="SimSun" w:hAnsi="Arial" w:cs="Arial"/>
          <w:sz w:val="20"/>
          <w:szCs w:val="20"/>
          <w:lang w:val="hr-HR"/>
        </w:rPr>
      </w:pPr>
    </w:p>
    <w:sectPr w:rsidR="00BC1ED5" w:rsidRPr="00BC1ED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86A"/>
    <w:multiLevelType w:val="multilevel"/>
    <w:tmpl w:val="7F3A64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A140B"/>
    <w:multiLevelType w:val="hybridMultilevel"/>
    <w:tmpl w:val="CC9C0F3A"/>
    <w:lvl w:ilvl="0" w:tplc="94DC5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33F6B"/>
    <w:multiLevelType w:val="multilevel"/>
    <w:tmpl w:val="625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155EA"/>
    <w:multiLevelType w:val="multilevel"/>
    <w:tmpl w:val="7574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600D3"/>
    <w:multiLevelType w:val="hybridMultilevel"/>
    <w:tmpl w:val="8DE8A08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2EC1"/>
    <w:multiLevelType w:val="multilevel"/>
    <w:tmpl w:val="C5FAA30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B637B"/>
    <w:multiLevelType w:val="multilevel"/>
    <w:tmpl w:val="68F4BFC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655DA"/>
    <w:multiLevelType w:val="multilevel"/>
    <w:tmpl w:val="B15C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72A14"/>
    <w:multiLevelType w:val="multilevel"/>
    <w:tmpl w:val="D7E2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619EF"/>
    <w:multiLevelType w:val="multilevel"/>
    <w:tmpl w:val="46A8301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63BCC"/>
    <w:multiLevelType w:val="hybridMultilevel"/>
    <w:tmpl w:val="8CA2A2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495"/>
    <w:multiLevelType w:val="multilevel"/>
    <w:tmpl w:val="FEE2D5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B2527"/>
    <w:multiLevelType w:val="hybridMultilevel"/>
    <w:tmpl w:val="749E5542"/>
    <w:lvl w:ilvl="0" w:tplc="753CFCE4">
      <w:start w:val="3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01635"/>
    <w:multiLevelType w:val="hybridMultilevel"/>
    <w:tmpl w:val="656416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55C92"/>
    <w:multiLevelType w:val="hybridMultilevel"/>
    <w:tmpl w:val="9544F7B6"/>
    <w:lvl w:ilvl="0" w:tplc="C7B2A8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D6580"/>
    <w:multiLevelType w:val="multilevel"/>
    <w:tmpl w:val="47FE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337D63"/>
    <w:multiLevelType w:val="multilevel"/>
    <w:tmpl w:val="432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104EA"/>
    <w:multiLevelType w:val="multilevel"/>
    <w:tmpl w:val="87C4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2E57F7"/>
    <w:multiLevelType w:val="multilevel"/>
    <w:tmpl w:val="D550E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7776B"/>
    <w:multiLevelType w:val="hybridMultilevel"/>
    <w:tmpl w:val="06B23116"/>
    <w:lvl w:ilvl="0" w:tplc="141A000F">
      <w:start w:val="1"/>
      <w:numFmt w:val="decimal"/>
      <w:lvlText w:val="%1."/>
      <w:lvlJc w:val="left"/>
      <w:pPr>
        <w:ind w:left="1057" w:hanging="360"/>
      </w:pPr>
    </w:lvl>
    <w:lvl w:ilvl="1" w:tplc="141A0019" w:tentative="1">
      <w:start w:val="1"/>
      <w:numFmt w:val="lowerLetter"/>
      <w:lvlText w:val="%2."/>
      <w:lvlJc w:val="left"/>
      <w:pPr>
        <w:ind w:left="1777" w:hanging="360"/>
      </w:pPr>
    </w:lvl>
    <w:lvl w:ilvl="2" w:tplc="141A001B" w:tentative="1">
      <w:start w:val="1"/>
      <w:numFmt w:val="lowerRoman"/>
      <w:lvlText w:val="%3."/>
      <w:lvlJc w:val="right"/>
      <w:pPr>
        <w:ind w:left="2497" w:hanging="180"/>
      </w:pPr>
    </w:lvl>
    <w:lvl w:ilvl="3" w:tplc="141A000F" w:tentative="1">
      <w:start w:val="1"/>
      <w:numFmt w:val="decimal"/>
      <w:lvlText w:val="%4."/>
      <w:lvlJc w:val="left"/>
      <w:pPr>
        <w:ind w:left="3217" w:hanging="360"/>
      </w:pPr>
    </w:lvl>
    <w:lvl w:ilvl="4" w:tplc="141A0019" w:tentative="1">
      <w:start w:val="1"/>
      <w:numFmt w:val="lowerLetter"/>
      <w:lvlText w:val="%5."/>
      <w:lvlJc w:val="left"/>
      <w:pPr>
        <w:ind w:left="3937" w:hanging="360"/>
      </w:pPr>
    </w:lvl>
    <w:lvl w:ilvl="5" w:tplc="141A001B" w:tentative="1">
      <w:start w:val="1"/>
      <w:numFmt w:val="lowerRoman"/>
      <w:lvlText w:val="%6."/>
      <w:lvlJc w:val="right"/>
      <w:pPr>
        <w:ind w:left="4657" w:hanging="180"/>
      </w:pPr>
    </w:lvl>
    <w:lvl w:ilvl="6" w:tplc="141A000F" w:tentative="1">
      <w:start w:val="1"/>
      <w:numFmt w:val="decimal"/>
      <w:lvlText w:val="%7."/>
      <w:lvlJc w:val="left"/>
      <w:pPr>
        <w:ind w:left="5377" w:hanging="360"/>
      </w:pPr>
    </w:lvl>
    <w:lvl w:ilvl="7" w:tplc="141A0019" w:tentative="1">
      <w:start w:val="1"/>
      <w:numFmt w:val="lowerLetter"/>
      <w:lvlText w:val="%8."/>
      <w:lvlJc w:val="left"/>
      <w:pPr>
        <w:ind w:left="6097" w:hanging="360"/>
      </w:pPr>
    </w:lvl>
    <w:lvl w:ilvl="8" w:tplc="141A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 w15:restartNumberingAfterBreak="0">
    <w:nsid w:val="4D2249F4"/>
    <w:multiLevelType w:val="multilevel"/>
    <w:tmpl w:val="A726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6EA1"/>
    <w:multiLevelType w:val="multilevel"/>
    <w:tmpl w:val="AF60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A133A2"/>
    <w:multiLevelType w:val="multilevel"/>
    <w:tmpl w:val="19B0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2C6F82"/>
    <w:multiLevelType w:val="multilevel"/>
    <w:tmpl w:val="2304A2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C0081"/>
    <w:multiLevelType w:val="hybridMultilevel"/>
    <w:tmpl w:val="56763D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B4165"/>
    <w:multiLevelType w:val="hybridMultilevel"/>
    <w:tmpl w:val="15FCBF8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61559"/>
    <w:multiLevelType w:val="multilevel"/>
    <w:tmpl w:val="5A8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19372">
    <w:abstractNumId w:val="3"/>
  </w:num>
  <w:num w:numId="2" w16cid:durableId="785543407">
    <w:abstractNumId w:val="24"/>
  </w:num>
  <w:num w:numId="3" w16cid:durableId="138084876">
    <w:abstractNumId w:val="0"/>
  </w:num>
  <w:num w:numId="4" w16cid:durableId="2049260386">
    <w:abstractNumId w:val="28"/>
  </w:num>
  <w:num w:numId="5" w16cid:durableId="138613896">
    <w:abstractNumId w:val="13"/>
  </w:num>
  <w:num w:numId="6" w16cid:durableId="60490374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0826139">
    <w:abstractNumId w:val="17"/>
  </w:num>
  <w:num w:numId="8" w16cid:durableId="18314471">
    <w:abstractNumId w:val="30"/>
  </w:num>
  <w:num w:numId="9" w16cid:durableId="731083487">
    <w:abstractNumId w:val="22"/>
  </w:num>
  <w:num w:numId="10" w16cid:durableId="177040809">
    <w:abstractNumId w:val="6"/>
  </w:num>
  <w:num w:numId="11" w16cid:durableId="775946958">
    <w:abstractNumId w:val="16"/>
  </w:num>
  <w:num w:numId="12" w16cid:durableId="107357437">
    <w:abstractNumId w:val="5"/>
  </w:num>
  <w:num w:numId="13" w16cid:durableId="1891184988">
    <w:abstractNumId w:val="19"/>
  </w:num>
  <w:num w:numId="14" w16cid:durableId="1615017532">
    <w:abstractNumId w:val="21"/>
  </w:num>
  <w:num w:numId="15" w16cid:durableId="1674184143">
    <w:abstractNumId w:val="10"/>
  </w:num>
  <w:num w:numId="16" w16cid:durableId="766393160">
    <w:abstractNumId w:val="26"/>
  </w:num>
  <w:num w:numId="17" w16cid:durableId="474032480">
    <w:abstractNumId w:val="18"/>
  </w:num>
  <w:num w:numId="18" w16cid:durableId="420416648">
    <w:abstractNumId w:val="9"/>
  </w:num>
  <w:num w:numId="19" w16cid:durableId="1825201067">
    <w:abstractNumId w:val="14"/>
  </w:num>
  <w:num w:numId="20" w16cid:durableId="1094015343">
    <w:abstractNumId w:val="25"/>
  </w:num>
  <w:num w:numId="21" w16cid:durableId="1127507347">
    <w:abstractNumId w:val="27"/>
  </w:num>
  <w:num w:numId="22" w16cid:durableId="1307778969">
    <w:abstractNumId w:val="20"/>
  </w:num>
  <w:num w:numId="23" w16cid:durableId="1639677478">
    <w:abstractNumId w:val="1"/>
  </w:num>
  <w:num w:numId="24" w16cid:durableId="1770078412">
    <w:abstractNumId w:val="23"/>
  </w:num>
  <w:num w:numId="25" w16cid:durableId="1600062560">
    <w:abstractNumId w:val="7"/>
  </w:num>
  <w:num w:numId="26" w16cid:durableId="1545210226">
    <w:abstractNumId w:val="32"/>
  </w:num>
  <w:num w:numId="27" w16cid:durableId="507522644">
    <w:abstractNumId w:val="8"/>
  </w:num>
  <w:num w:numId="28" w16cid:durableId="354617494">
    <w:abstractNumId w:val="4"/>
  </w:num>
  <w:num w:numId="29" w16cid:durableId="276566142">
    <w:abstractNumId w:val="11"/>
  </w:num>
  <w:num w:numId="30" w16cid:durableId="1703630148">
    <w:abstractNumId w:val="2"/>
  </w:num>
  <w:num w:numId="31" w16cid:durableId="1422724109">
    <w:abstractNumId w:val="15"/>
  </w:num>
  <w:num w:numId="32" w16cid:durableId="1327247423">
    <w:abstractNumId w:val="29"/>
  </w:num>
  <w:num w:numId="33" w16cid:durableId="1542284045">
    <w:abstractNumId w:val="12"/>
  </w:num>
  <w:num w:numId="34" w16cid:durableId="913734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71F28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D0859"/>
    <w:rsid w:val="003D6A03"/>
    <w:rsid w:val="003E41B8"/>
    <w:rsid w:val="00405132"/>
    <w:rsid w:val="00416781"/>
    <w:rsid w:val="004408BC"/>
    <w:rsid w:val="004618CE"/>
    <w:rsid w:val="004B7859"/>
    <w:rsid w:val="004E2B1E"/>
    <w:rsid w:val="004F52B2"/>
    <w:rsid w:val="00516A64"/>
    <w:rsid w:val="0055583A"/>
    <w:rsid w:val="005564E7"/>
    <w:rsid w:val="005717FE"/>
    <w:rsid w:val="005A72F3"/>
    <w:rsid w:val="005E2CC1"/>
    <w:rsid w:val="005F2981"/>
    <w:rsid w:val="0062406F"/>
    <w:rsid w:val="00674FF3"/>
    <w:rsid w:val="006B146D"/>
    <w:rsid w:val="006B6A44"/>
    <w:rsid w:val="00710A47"/>
    <w:rsid w:val="00710C9B"/>
    <w:rsid w:val="00733EE4"/>
    <w:rsid w:val="00757F13"/>
    <w:rsid w:val="007926DC"/>
    <w:rsid w:val="007C2DA7"/>
    <w:rsid w:val="007F3806"/>
    <w:rsid w:val="00865A56"/>
    <w:rsid w:val="008873F9"/>
    <w:rsid w:val="008B29D2"/>
    <w:rsid w:val="008F292A"/>
    <w:rsid w:val="008F4050"/>
    <w:rsid w:val="00923E72"/>
    <w:rsid w:val="00985B9F"/>
    <w:rsid w:val="009B710E"/>
    <w:rsid w:val="00A169BB"/>
    <w:rsid w:val="00A734D1"/>
    <w:rsid w:val="00A80749"/>
    <w:rsid w:val="00A90B3E"/>
    <w:rsid w:val="00B12684"/>
    <w:rsid w:val="00B172F2"/>
    <w:rsid w:val="00B35FF9"/>
    <w:rsid w:val="00B72AAE"/>
    <w:rsid w:val="00BB3440"/>
    <w:rsid w:val="00BC1ED5"/>
    <w:rsid w:val="00BF40B3"/>
    <w:rsid w:val="00C33EA4"/>
    <w:rsid w:val="00C45341"/>
    <w:rsid w:val="00C73913"/>
    <w:rsid w:val="00CA2327"/>
    <w:rsid w:val="00CB4B47"/>
    <w:rsid w:val="00CD1DBD"/>
    <w:rsid w:val="00CF256E"/>
    <w:rsid w:val="00D2533A"/>
    <w:rsid w:val="00D841D7"/>
    <w:rsid w:val="00D87788"/>
    <w:rsid w:val="00D955B5"/>
    <w:rsid w:val="00DA7826"/>
    <w:rsid w:val="00DC2E2D"/>
    <w:rsid w:val="00DF7730"/>
    <w:rsid w:val="00E127A3"/>
    <w:rsid w:val="00E42A2A"/>
    <w:rsid w:val="00EA5E57"/>
    <w:rsid w:val="00ED5B6E"/>
    <w:rsid w:val="00F20C8B"/>
    <w:rsid w:val="00F5066B"/>
    <w:rsid w:val="00FC1EC3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4D1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A73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0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6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2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8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66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0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1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1480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9093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7</cp:revision>
  <cp:lastPrinted>2022-03-02T13:12:00Z</cp:lastPrinted>
  <dcterms:created xsi:type="dcterms:W3CDTF">2026-06-24T08:08:00Z</dcterms:created>
  <dcterms:modified xsi:type="dcterms:W3CDTF">2026-06-29T06:23:00Z</dcterms:modified>
</cp:coreProperties>
</file>